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A2F550" w14:textId="5F8B0B5B" w:rsidR="00A52F6A" w:rsidRDefault="00A52F6A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</w:pPr>
    </w:p>
    <w:p w14:paraId="1CFCBA5B" w14:textId="743F8B54" w:rsidR="00A52F6A" w:rsidRDefault="00884E43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02BEC5" wp14:editId="01F78C55">
            <wp:simplePos x="0" y="0"/>
            <wp:positionH relativeFrom="margin">
              <wp:posOffset>209550</wp:posOffset>
            </wp:positionH>
            <wp:positionV relativeFrom="margin">
              <wp:posOffset>257175</wp:posOffset>
            </wp:positionV>
            <wp:extent cx="2076450" cy="2076450"/>
            <wp:effectExtent l="0" t="0" r="0" b="0"/>
            <wp:wrapSquare wrapText="bothSides"/>
            <wp:docPr id="1" name="Рисунок 1" descr="Шарики на гендер па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рики на гендер пат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0C6BE" w14:textId="2E4159DA" w:rsidR="00A52F6A" w:rsidRDefault="00A52F6A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</w:pPr>
    </w:p>
    <w:p w14:paraId="2D08A9D1" w14:textId="77777777" w:rsidR="00740F9A" w:rsidRPr="00884E43" w:rsidRDefault="00420368" w:rsidP="00A52F6A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bidi="ar-SA"/>
        </w:rPr>
      </w:pPr>
      <w:r w:rsidRPr="00420368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bidi="ar-SA"/>
        </w:rPr>
        <w:t xml:space="preserve">Семинар-практикум для педагогов </w:t>
      </w:r>
    </w:p>
    <w:p w14:paraId="15F33452" w14:textId="77777777" w:rsidR="00884E43" w:rsidRDefault="00420368" w:rsidP="00A52F6A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bidi="ar-SA"/>
        </w:rPr>
      </w:pPr>
      <w:r w:rsidRPr="00420368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bidi="ar-SA"/>
        </w:rPr>
        <w:t>«</w:t>
      </w:r>
      <w:proofErr w:type="gramStart"/>
      <w:r w:rsidR="00884E43" w:rsidRPr="00884E43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bidi="ar-SA"/>
        </w:rPr>
        <w:t xml:space="preserve">Учет  </w:t>
      </w:r>
      <w:r w:rsidR="00884E43" w:rsidRPr="00884E43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bidi="ar-SA"/>
        </w:rPr>
        <w:t>г</w:t>
      </w:r>
      <w:r w:rsidR="00884E43" w:rsidRPr="00884E43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bidi="ar-SA"/>
        </w:rPr>
        <w:t>е</w:t>
      </w:r>
      <w:r w:rsidR="00884E43" w:rsidRPr="00884E43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bidi="ar-SA"/>
        </w:rPr>
        <w:t>н</w:t>
      </w:r>
      <w:r w:rsidR="00884E43" w:rsidRPr="00884E43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bidi="ar-SA"/>
        </w:rPr>
        <w:t>д</w:t>
      </w:r>
      <w:r w:rsidR="00884E43" w:rsidRPr="00884E43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bidi="ar-SA"/>
        </w:rPr>
        <w:t>е</w:t>
      </w:r>
      <w:r w:rsidR="00884E43" w:rsidRPr="00884E43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bidi="ar-SA"/>
        </w:rPr>
        <w:t>р</w:t>
      </w:r>
      <w:r w:rsidR="00884E43" w:rsidRPr="00884E43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bidi="ar-SA"/>
        </w:rPr>
        <w:t>н</w:t>
      </w:r>
      <w:r w:rsidR="00884E43" w:rsidRPr="00884E43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bidi="ar-SA"/>
        </w:rPr>
        <w:t>ы</w:t>
      </w:r>
      <w:r w:rsidR="00884E43" w:rsidRPr="00884E43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bidi="ar-SA"/>
        </w:rPr>
        <w:t>х</w:t>
      </w:r>
      <w:proofErr w:type="gramEnd"/>
      <w:r w:rsidR="00884E43" w:rsidRPr="00884E43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bidi="ar-SA"/>
        </w:rPr>
        <w:t xml:space="preserve"> </w:t>
      </w:r>
    </w:p>
    <w:p w14:paraId="13EC0871" w14:textId="56765DA4" w:rsidR="00884E43" w:rsidRPr="00884E43" w:rsidRDefault="00884E43" w:rsidP="00A52F6A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bidi="ar-SA"/>
        </w:rPr>
      </w:pPr>
      <w:r w:rsidRPr="00884E43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bidi="ar-SA"/>
        </w:rPr>
        <w:t>особенностей детей</w:t>
      </w:r>
    </w:p>
    <w:p w14:paraId="6FD5CD4A" w14:textId="2568D7F0" w:rsidR="00A52F6A" w:rsidRPr="00884E43" w:rsidRDefault="00884E43" w:rsidP="00A52F6A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bidi="ar-SA"/>
        </w:rPr>
      </w:pPr>
      <w:r w:rsidRPr="00884E43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bidi="ar-SA"/>
        </w:rPr>
        <w:t>в организации РППС»</w:t>
      </w:r>
    </w:p>
    <w:p w14:paraId="21076602" w14:textId="51CA3427" w:rsidR="00A52F6A" w:rsidRPr="00C04B09" w:rsidRDefault="00C04B09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0070C0"/>
          <w:sz w:val="40"/>
          <w:szCs w:val="40"/>
          <w:u w:val="single"/>
          <w:lang w:bidi="ar-SA"/>
        </w:rPr>
      </w:pPr>
      <w:r w:rsidRPr="00C04B09">
        <w:rPr>
          <w:rFonts w:ascii="Times New Roman" w:eastAsia="Times New Roman" w:hAnsi="Times New Roman" w:cs="Times New Roman"/>
          <w:color w:val="0070C0"/>
          <w:sz w:val="40"/>
          <w:szCs w:val="40"/>
          <w:u w:val="single"/>
          <w:lang w:bidi="ar-SA"/>
        </w:rPr>
        <w:t>20.10.2022</w:t>
      </w:r>
    </w:p>
    <w:p w14:paraId="5DFE7AA3" w14:textId="465C9601" w:rsidR="00A52F6A" w:rsidRDefault="00A52F6A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bidi="ar-SA"/>
        </w:rPr>
      </w:pPr>
    </w:p>
    <w:p w14:paraId="33AD1821" w14:textId="115ECA8F" w:rsidR="00A52F6A" w:rsidRDefault="00A52F6A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bidi="ar-SA"/>
        </w:rPr>
      </w:pPr>
    </w:p>
    <w:p w14:paraId="1989EBB7" w14:textId="3BE941C8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bidi="ar-SA"/>
        </w:rPr>
        <w:t>Цель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: формирование у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педагогов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навыков анализа игровой деятельности, коммуникативных умений, особенностей эмоциональных проявлений и поведенческих реакций мальчиков и девочек.</w:t>
      </w:r>
      <w:r w:rsidR="00180E60" w:rsidRPr="00180E60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 xml:space="preserve"> </w:t>
      </w:r>
    </w:p>
    <w:p w14:paraId="5B249642" w14:textId="16090F59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bidi="ar-SA"/>
        </w:rPr>
        <w:t>Задачи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:</w:t>
      </w:r>
    </w:p>
    <w:p w14:paraId="25A54675" w14:textId="59D6ABFE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1. Познакомить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педагогов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с психологическими различиями мальчиков и девочек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дошкольного возраста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, особенностями процесса их социализации.</w:t>
      </w:r>
    </w:p>
    <w:p w14:paraId="508CC03C" w14:textId="7090ADC2" w:rsid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2. Развивать у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педагогов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умение анализировать деятельность мальчиков и девочек в различных сферах.</w:t>
      </w:r>
    </w:p>
    <w:p w14:paraId="697DE751" w14:textId="13977EBE" w:rsidR="00180E60" w:rsidRPr="00420368" w:rsidRDefault="00180E60" w:rsidP="00180E60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3.</w:t>
      </w:r>
      <w:r w:rsidRPr="00180E60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 xml:space="preserve"> </w:t>
      </w: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Организация предметно – развивающей среды с учетом гендерных особенностей детей</w:t>
      </w:r>
    </w:p>
    <w:p w14:paraId="7966E887" w14:textId="48EA8F07" w:rsidR="00180E60" w:rsidRPr="00420368" w:rsidRDefault="00180E60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</w:p>
    <w:p w14:paraId="42B78D72" w14:textId="77777777" w:rsidR="00420368" w:rsidRPr="00420368" w:rsidRDefault="00420368" w:rsidP="00180E6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Введение.</w:t>
      </w:r>
    </w:p>
    <w:p w14:paraId="16BA2B7A" w14:textId="0B80EBDF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Сегодня мы с вами поговорим об аспектах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гендерного воспитания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детей в условиях детского сада. Проблема формирования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гендерной идентичности в дошкольных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учреждениях сегодня актуальна, как никогда. Содержание существующих на сегодняшний день программ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воспитания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детей в ДОУ составлены без учёта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гендерных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особенностей мальчиков и девочек. В них делается упор на психологические индивидуальные и возрастные особенности детей, без акцента на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гендер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. Организация работы на ценности своего пола происходит не только в семье, но и в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дошкольных учреждениях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, в которых дети проводят большую часть времени. Таким образом, наша с вами задача в работе с детьми в решении проблемы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гендерной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идентификации заключается не только в формировании мужских и женских качеств, но и в формировании качеств, свойственных обоим полам </w:t>
      </w:r>
      <w:r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(доброта, трудолюбие, любовь к родному дому и др.)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.</w:t>
      </w:r>
    </w:p>
    <w:p w14:paraId="3AD973F5" w14:textId="77777777" w:rsidR="00E44562" w:rsidRDefault="00E44562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</w:p>
    <w:p w14:paraId="7F22B1B8" w14:textId="5E95FB60" w:rsidR="00420368" w:rsidRPr="00420368" w:rsidRDefault="00E44562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9908CC6" wp14:editId="0E81685D">
            <wp:simplePos x="0" y="0"/>
            <wp:positionH relativeFrom="margin">
              <wp:posOffset>3914775</wp:posOffset>
            </wp:positionH>
            <wp:positionV relativeFrom="margin">
              <wp:posOffset>7496175</wp:posOffset>
            </wp:positionV>
            <wp:extent cx="3055620" cy="2200275"/>
            <wp:effectExtent l="0" t="0" r="0" b="9525"/>
            <wp:wrapSquare wrapText="bothSides"/>
            <wp:docPr id="7" name="Рисунок 7" descr="Воспитатель мультяш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спитатель мультяшны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0368"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1. В чем различие понятий половое и </w:t>
      </w:r>
      <w:r w:rsidR="00420368"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гендерное воспитание</w:t>
      </w:r>
      <w:r w:rsidR="00420368"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?</w:t>
      </w:r>
    </w:p>
    <w:p w14:paraId="7108EE34" w14:textId="4ABDCE9D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Половое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воспитание – воспитание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, основанное на знании, прежде всего физиологических особенностей полового развития ребенка, т. е. какие внешние проявления половой системы принимать за нормальные и какие следует считать отклонениями от нормы.</w:t>
      </w:r>
    </w:p>
    <w:p w14:paraId="387C1839" w14:textId="6BC06715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lastRenderedPageBreak/>
        <w:t>Половая </w:t>
      </w:r>
      <w:r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(</w:t>
      </w:r>
      <w:r w:rsidRPr="00420368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bidi="ar-SA"/>
        </w:rPr>
        <w:t>гендерная</w:t>
      </w:r>
      <w:r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)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дифференциация – осознание и усвоение ребенком своей половой принадлежности.</w:t>
      </w:r>
    </w:p>
    <w:p w14:paraId="0BBA1714" w14:textId="6C1C0559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Понятие </w:t>
      </w:r>
      <w:r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«</w:t>
      </w:r>
      <w:r w:rsidRPr="00420368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bidi="ar-SA"/>
        </w:rPr>
        <w:t>гендерное воспитание</w:t>
      </w:r>
      <w:r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»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используется в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педагогике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.</w:t>
      </w:r>
    </w:p>
    <w:p w14:paraId="7D1421F8" w14:textId="6820E596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Под </w:t>
      </w:r>
      <w:r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«</w:t>
      </w:r>
      <w:r w:rsidRPr="00420368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bidi="ar-SA"/>
        </w:rPr>
        <w:t>гендером</w:t>
      </w:r>
      <w:r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»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понимается социальный пол человека, формируемый в процессе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воспитания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личности и включающий в себя психологические, социальные и культурные отличия между мужчинами </w:t>
      </w:r>
      <w:r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(мальчиками)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и женщинами (девочками, а существующие свойства и отношения называются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гендерными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.</w:t>
      </w:r>
    </w:p>
    <w:p w14:paraId="086820C8" w14:textId="62998384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Гендерный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подход в образовании – это индивидуальный подход к проявлению ребёнком своей идентичности.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Гендерный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подход ориентирован на идею равенства независимо от половой принадлежности, что даёт мужчинам и женщинам по – новому оценивать свои возможности и притязания, определять перспективы жизнедеятельности, активизировать личные ресурсы.</w:t>
      </w:r>
      <w:r w:rsidR="003A05FA" w:rsidRPr="003A05FA">
        <w:rPr>
          <w:noProof/>
        </w:rPr>
        <w:t xml:space="preserve"> </w:t>
      </w:r>
    </w:p>
    <w:p w14:paraId="012E1CBF" w14:textId="7CE8AB58" w:rsidR="00740F9A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Организуя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гендерное воспитание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, важно понимать, что анатомические и биологические особенности являются лишь предпосылками, потенциальными возможностями психических различий мальчиков и девочек. Эти психические различия формируются под влиянием социальных факторов – общественной среды и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воспитания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. </w:t>
      </w:r>
    </w:p>
    <w:p w14:paraId="1DBE4B89" w14:textId="0502394C" w:rsidR="00420368" w:rsidRPr="00420368" w:rsidRDefault="00740F9A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83C4002" wp14:editId="384A39D2">
            <wp:simplePos x="0" y="0"/>
            <wp:positionH relativeFrom="margin">
              <wp:posOffset>114300</wp:posOffset>
            </wp:positionH>
            <wp:positionV relativeFrom="margin">
              <wp:posOffset>3533775</wp:posOffset>
            </wp:positionV>
            <wp:extent cx="2305050" cy="23114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62"/>
                    <a:stretch/>
                  </pic:blipFill>
                  <pic:spPr bwMode="auto">
                    <a:xfrm>
                      <a:off x="0" y="0"/>
                      <a:ext cx="230505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368"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В результате мы имеем возможность рассматривать вопросы </w:t>
      </w:r>
      <w:bookmarkStart w:id="0" w:name="_GoBack"/>
      <w:bookmarkEnd w:id="0"/>
      <w:r w:rsidR="00420368"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воспитания</w:t>
      </w:r>
      <w:r w:rsidR="00420368"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 девочек и мальчиков не как изначальную от рождения данность, а как </w:t>
      </w:r>
      <w:proofErr w:type="gramStart"/>
      <w:r w:rsidR="00420368"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явление</w:t>
      </w:r>
      <w:proofErr w:type="gramEnd"/>
      <w:r w:rsidR="00420368"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 вырабатывающееся в результате сложного взаимодействия природных задатков и соответствующей социализации, а также с учётом индивидуальных особенностей каждого конкретного ребёнка.</w:t>
      </w:r>
      <w:r w:rsidR="003A05FA" w:rsidRPr="003A05FA">
        <w:rPr>
          <w:noProof/>
        </w:rPr>
        <w:t xml:space="preserve"> </w:t>
      </w:r>
    </w:p>
    <w:p w14:paraId="4BD4FC96" w14:textId="77777777" w:rsidR="00E44562" w:rsidRDefault="00E44562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</w:p>
    <w:p w14:paraId="038FD8D4" w14:textId="77777777" w:rsidR="00E44562" w:rsidRDefault="00E44562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</w:p>
    <w:p w14:paraId="3A29A753" w14:textId="77777777" w:rsidR="00E44562" w:rsidRDefault="00E44562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</w:p>
    <w:p w14:paraId="396DF7FB" w14:textId="77777777" w:rsidR="00E44562" w:rsidRDefault="00E44562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</w:p>
    <w:p w14:paraId="2864870F" w14:textId="6B04FD15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2. Участники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гендерного воспитания и их роль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.</w:t>
      </w:r>
    </w:p>
    <w:p w14:paraId="339E1E72" w14:textId="5B83D95B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Расположим участников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гендерного воспитания 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bidi="ar-SA"/>
        </w:rPr>
        <w:t>ребенка по степени их важности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:</w:t>
      </w:r>
    </w:p>
    <w:p w14:paraId="5402C6A4" w14:textId="504DE8B1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1. Семья. Ребенок копирует своих родных, особенно стараясь во всем походить на родителя своего пола. Малыш, живущий в благополучной, спокойной семье, незаметно сам научится нормально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воспринимать отношения полов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, потому что родители подают ему добрый пример. Мальчик подражает мужественности отца, девочка – женственности матери, и делают они это без каких-либо особых наставлений. Кроме того, наблюдая в повседневной жизни своих родителей, дети учатся, как вести себя с людьми противоположного пола.</w:t>
      </w:r>
    </w:p>
    <w:p w14:paraId="098B6982" w14:textId="698A32D3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2. 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Педагогический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коллектив детского сада. Половое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воспитание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, прежде всего, должно быть направлено на родителей, а уж потом на детей.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Педагог дает знания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, отвечает на вопросы детей, касающиеся отношений полов, не стыдясь этого разговора. Все, что говорит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педагог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, должно быть правдой.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Гендерный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подход находит свое отражение в детском саду и при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воспитании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культурно-гигиенических навыков.</w:t>
      </w:r>
    </w:p>
    <w:p w14:paraId="445B513B" w14:textId="7BCBF78B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3. Врач. Участие врача в половом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воспитании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нуждается в уточнении. Главная задача медицинских работников, знакомых с вопросами психогигиены пола, заключается в консультации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воспитателей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: подготовке родителей,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педагогов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, других 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lastRenderedPageBreak/>
        <w:t>специалистов и работников детских учреждений и организаций в области медико-гигиенических вопросов полового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воспитания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.</w:t>
      </w:r>
    </w:p>
    <w:p w14:paraId="7E481654" w14:textId="1299052F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4. Окружение ребенка. Ребенку помогает осознать себя согласно своему половому признаку и действовать согласно ему все окружение.</w:t>
      </w:r>
      <w:r w:rsidR="00E44562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 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bidi="ar-SA"/>
        </w:rPr>
        <w:t>Под окружением понимаются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: сверстники, взрослые, музыканты, песни которых ребенок слушает, сценаристы фильмов и мультфильмов, художники, писатели и поэты, модельеры и т. д.</w:t>
      </w:r>
    </w:p>
    <w:p w14:paraId="2E8D82D0" w14:textId="18016DFB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3. Стереотипы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воспитания мальчиков и девочек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.</w:t>
      </w:r>
    </w:p>
    <w:p w14:paraId="05E0276E" w14:textId="1368920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Казалось бы, что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гендерное воспитание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 в семье налажено с рождения. Ведь, как только родители узнают пол своего будущего ребёнка, они начинают готовиться и </w:t>
      </w:r>
      <w:proofErr w:type="gramStart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морально</w:t>
      </w:r>
      <w:proofErr w:type="gramEnd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 и физически к появлению или мальчика, или девочки. Покупают вещи по цвету, игрушки по полу. Но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гендерное воспитание</w:t>
      </w:r>
      <w:r w:rsidR="00E4456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 xml:space="preserve"> 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bidi="ar-SA"/>
        </w:rPr>
        <w:t>не имеет ничего общего со стереотипами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: детские прогулочные коляски у мальчиков тёмные, а у девочек розовые.</w:t>
      </w:r>
    </w:p>
    <w:p w14:paraId="03554D7A" w14:textId="374477E1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Ребенок рождается с определенным биологическим полом, а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гендерную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роль принимает в процессе социализации, т. е. в процессе общения с другими людьми.</w:t>
      </w:r>
    </w:p>
    <w:p w14:paraId="7A8A02BB" w14:textId="2DB6C1A1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Психологи доказали, что к 2 годам ребенок начинает понимать, кто он - девочка или мальчик. Наиболее благоприятным возрастным периодом для начала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гендерного воспитания</w:t>
      </w:r>
      <w:r w:rsidR="00E4456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 xml:space="preserve"> 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bidi="ar-SA"/>
        </w:rPr>
        <w:t>является четвертый год жизни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: в 3 – 4 года дети осознанно различают пол, а в 4 – 5 лет происходит половая социализация; в 6 – 7 лет формируется устойчивое представление о поле,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гендерная константность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.</w:t>
      </w:r>
    </w:p>
    <w:p w14:paraId="1B97AFBB" w14:textId="769CD162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Итак, с 4 до 7 лет дети уже осознают, что девочки становятся женщинами, а мальчики - мужчинами, что принадлежность к полу сохраняется независимо от возникающих ситуаций или желаний ребенка </w:t>
      </w:r>
      <w:r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(то есть формируется </w:t>
      </w:r>
      <w:r w:rsidRPr="00420368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bidi="ar-SA"/>
        </w:rPr>
        <w:t>гендерная устойчивость</w:t>
      </w:r>
      <w:r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)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.</w:t>
      </w:r>
    </w:p>
    <w:p w14:paraId="253D63CA" w14:textId="171C8A44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Многие родители считают, что дети и так скопируют автоматом каждый свою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гендерную роль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. Проблема состоит в том, что зачастую, современным детям сложно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воспитать себя самим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. Т. к., например, папа редко бывает дома, а мама ассоциируется сразу с двумя полами. Или же образец с папой </w:t>
      </w:r>
      <w:proofErr w:type="gramStart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вообще недоступен</w:t>
      </w:r>
      <w:proofErr w:type="gramEnd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 и масса других негативных нюансов существует.</w:t>
      </w:r>
    </w:p>
    <w:p w14:paraId="3F2A0178" w14:textId="79199934" w:rsidR="00420368" w:rsidRPr="00420368" w:rsidRDefault="00740F9A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E91C7FC" wp14:editId="70EBA33E">
            <wp:simplePos x="0" y="0"/>
            <wp:positionH relativeFrom="margin">
              <wp:posOffset>428625</wp:posOffset>
            </wp:positionH>
            <wp:positionV relativeFrom="margin">
              <wp:posOffset>7029450</wp:posOffset>
            </wp:positionV>
            <wp:extent cx="5898515" cy="2152650"/>
            <wp:effectExtent l="0" t="0" r="6985" b="0"/>
            <wp:wrapSquare wrapText="bothSides"/>
            <wp:docPr id="8" name="Рисунок 8" descr="Баннер для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аннер для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368"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Сейчас многие дети ассоциируют свой пол с искажё</w:t>
      </w:r>
      <w:r w:rsidR="00420368" w:rsidRPr="0042036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bidi="ar-SA"/>
        </w:rPr>
        <w:t>нным поведением</w:t>
      </w:r>
      <w:r w:rsidR="00420368"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: девочки становятся прямолинейными и грубыми, а мальчики перенимают тип поведения женщин, которые их окружают и дома и в саду, поликлинике и т. д. Наблюдая за детьми можно заметить, что многие девочки лишены нежности, чуткости и терпения, не умеют мирно разрешать конфликты. Мальчики же, наоборот, не пытаются постоять за себя, слабы физически, не выносливы и эмоционально неустойчивы.</w:t>
      </w:r>
    </w:p>
    <w:p w14:paraId="49871E34" w14:textId="52CB1B84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Современным маленьким рыцарям совершенно чужда хоть какая-то культура поведения по отношению к девочкам. Вызывает опасение и то, что содержание игр 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lastRenderedPageBreak/>
        <w:t>детей демонстрирует модели поведения, не соответствующие полу ребенка. Из-за этого дети не умеют договариваться в игре, распределять роли. Мальчики редко проявляют желания прийти на помощь девочкам тогда, когда нужна физическая сила, а девочки не стремятся помогать мальчикам там, где нужна тщательность, аккуратность, забота.</w:t>
      </w:r>
    </w:p>
    <w:p w14:paraId="5F9E80EA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Когда-то в России </w:t>
      </w:r>
      <w:proofErr w:type="spellStart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полоролевое</w:t>
      </w:r>
      <w:proofErr w:type="spellEnd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воспитание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детей осуществлялось легко и естественно. Девочки большую часть времени проводили с матерью или няней, а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воспитанием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мальчиков с 3 лет руководил отец или гувернер. Дети постоянно видели своих родителей, общались с ними, и в результате у них формировались стереотипы поведения, характерные для мужчин и женщин.</w:t>
      </w:r>
    </w:p>
    <w:p w14:paraId="5EC46A8C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Опыт народной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педагогики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так же свидетельствует о том, что даже в младенчестве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воспитание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детей осуществлялось с учетом их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гендерных особенностей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. Так, например, в колыбельных песнях, </w:t>
      </w:r>
      <w:proofErr w:type="spellStart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пестушках</w:t>
      </w:r>
      <w:proofErr w:type="spellEnd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, потешках, играх, присутствует обращение не просто к маленькому ребенку, а к девочкам и мальчикам. В соответствии с тем, кому именно адресована потешка или </w:t>
      </w:r>
      <w:proofErr w:type="spellStart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пестушка</w:t>
      </w:r>
      <w:proofErr w:type="spellEnd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, девочке или мальчику, прогнозируется их будущее. Труд девочек в будущем связан с жатвой, приготовлением еды, пошивом одежды, а мальчиков – с охотой и рыбной ловлей, рубкой леса, уходом за домашними животными и т. п.</w:t>
      </w:r>
    </w:p>
    <w:p w14:paraId="30385906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В современном обществе существует такой вариант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воспитания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: и девочек, и мальчиков чаще всего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воспитывают женщины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: дома - мама или бабушка, а в детском саду -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женщины-воспитатели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.</w:t>
      </w:r>
    </w:p>
    <w:p w14:paraId="7CBBFEB0" w14:textId="3742CEE0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Социальные изменения, происходящие в современном обществе, привели к разрушению традиционных стереотипов мужского и женского поведения. Демократизация отношений полов повлекла смешение половых ролей, феминизацию мужчин и </w:t>
      </w:r>
      <w:proofErr w:type="spellStart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омужествление</w:t>
      </w:r>
      <w:proofErr w:type="spellEnd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 женщин. Сейчас уже не считается из ряда вон выходящим курение и сквернословие представительниц прекрасного пола, многие из них стали занимать лидирующие положения среди мужчин, стираются границы между "женскими" и "мужскими" профессиями. Некоторые мужчины, в свою очередь, утрачивают способность играть правильную роль в браке, из "добытчиков" они постепенно превращаются в "потребителей", а все обязанности по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воспитанию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детей они перекладывают на женские плечи, что мы иногда замечаем в семьях наших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воспитанников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.</w:t>
      </w:r>
    </w:p>
    <w:p w14:paraId="53269907" w14:textId="1BC4B035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Мы, взрослые, сознательно или бессознательно обучаем ребенка его половой роли. В соответствии с общепринятыми традициями ориентируем его в том, что, значит, быть мальчиком или девочкой. Мальчикам чаще, чем девочкам, прощаем проявления агрессивности и поощряем их активность. От девочек ждем душевности, чувствительности и эмоциональности. Под руководством взрослых, через подражание ребенок начинает учиться быть мальчиком или девочкой. Его позиция как мальчика </w:t>
      </w:r>
      <w:r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(или девочки)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обусловливает его ориентации в выборе игр, интересов, мечтаний.</w:t>
      </w:r>
    </w:p>
    <w:p w14:paraId="0AC97B63" w14:textId="416B880C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Ориентация ребенка на ценности своего пола, прежде всего, происходит в семье. Здесь многое определяют традиции. Так, мальчику, даже самому маленькому,</w:t>
      </w:r>
      <w:r w:rsidR="00E44562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 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bidi="ar-SA"/>
        </w:rPr>
        <w:t>обычно заявляют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: “Не плачь, ты не девчонка. Ты – “мужчина”.</w:t>
      </w:r>
      <w:r w:rsidR="00E44562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 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bidi="ar-SA"/>
        </w:rPr>
        <w:t>Девочку наставляют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: “Не дерись. Не лазай по заборам и деревьям. Ты девочка”.</w:t>
      </w:r>
    </w:p>
    <w:p w14:paraId="6E8F3045" w14:textId="72B0275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В начальных классах всех мальчиков ругают за неаккуратность письма и плохой почерк. Например, когда дети начали читать, у них стали проверять технику чтения. И мальчики не укладывались в норму. Интересно, кто ввёл нормы на технику чтения в школах, одинаковую для мальчиков и девочек? Ясно одно, что этим людям не известно, 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lastRenderedPageBreak/>
        <w:t>что у представительниц женского пола речь развита почти в 3 раз больше, чем у мужского. За день женщина произносит 20 тысяч слов, а мужчина – 7. Девочки, в отличие от мальчиков, отличаются аккуратностью, так как у них мелкая моторика руки развита лучше, чем у мальчиков.</w:t>
      </w:r>
      <w:r w:rsidR="003A05FA" w:rsidRPr="003A05FA">
        <w:rPr>
          <w:noProof/>
        </w:rPr>
        <w:t xml:space="preserve"> </w:t>
      </w:r>
    </w:p>
    <w:p w14:paraId="063BC6D3" w14:textId="2E239B5B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Значит, проблема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воспитания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и обучения ребенка в соответствии с его полом является актуальной задачей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педагогической работы с детьми дошкольного возраста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.</w:t>
      </w:r>
    </w:p>
    <w:p w14:paraId="3E473497" w14:textId="5B9DCD72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Период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дошкольного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детства - тот период, в процессе которого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педагоги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и родители должны помочь ребенку раскрыть те уникальные возможности, которые даны ему полом.</w:t>
      </w:r>
    </w:p>
    <w:p w14:paraId="4CB95793" w14:textId="681765F2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Гендерное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развитие детей в детском саду должно быть направленно на то, чтобы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гендерная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идентичность формировалась у ребё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bidi="ar-SA"/>
        </w:rPr>
        <w:t>нка вовремя и не было подобных несоответствий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:</w:t>
      </w:r>
    </w:p>
    <w:p w14:paraId="7D61909E" w14:textId="499A5C74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· ребёнок не должен предпочитать всё время игрушки и игровые роли противоположного пола;</w:t>
      </w:r>
    </w:p>
    <w:p w14:paraId="22F60505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· активность в выраженном желании изменить свои пол и имя должна насторожить взрослых;</w:t>
      </w:r>
    </w:p>
    <w:p w14:paraId="532B61F7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· ребёнок в своих снах также в норме видит себя идентичным своему полу;</w:t>
      </w:r>
    </w:p>
    <w:p w14:paraId="425A0FB4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· стремление одеваться и вести себя по типу противоположного пола тоже может свидетельствовать о проблемах с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гендерной идентичность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.</w:t>
      </w:r>
    </w:p>
    <w:p w14:paraId="14195777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4. Игра </w:t>
      </w:r>
      <w:r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«Черты, характерные для мальчиков и для девочек»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.</w:t>
      </w:r>
    </w:p>
    <w:p w14:paraId="2B3D395D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Ведущий называет черты характера, традиционно присущие женскому и мужскому полу,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педагоги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располагают их в соответствующих колонках.</w:t>
      </w:r>
    </w:p>
    <w:p w14:paraId="66CE630C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bidi="ar-SA"/>
        </w:rPr>
        <w:t>Черты характера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: лидерские качества, агрессивность, порывистость, смелость, душевность, эмоциональная чувствительность, доброта, покорность, уступчивость, кокетливость.</w:t>
      </w:r>
    </w:p>
    <w:p w14:paraId="16BAC164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bidi="ar-SA"/>
        </w:rPr>
        <w:t>Обобщение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:</w:t>
      </w:r>
    </w:p>
    <w:p w14:paraId="1599E0BD" w14:textId="44DA0EDF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proofErr w:type="spellStart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Совремённая</w:t>
      </w:r>
      <w:proofErr w:type="spellEnd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 ситуация требует от девочки проявления не только традиционно женских качеств (мягкости, женственности, заботливого отношения к окружающим, но и решимости, инициативности, умения отстаивать свои интересы и добиваться результата. В мальчиках нельзя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воспитывать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только мужские качества, потому что действительность потребует от них терпимости, отзывчивости, умение прийти на помощь.</w:t>
      </w:r>
    </w:p>
    <w:p w14:paraId="4B4F6A1B" w14:textId="4906E2D6" w:rsidR="00420368" w:rsidRPr="00420368" w:rsidRDefault="00420368" w:rsidP="00420368">
      <w:pPr>
        <w:numPr>
          <w:ilvl w:val="0"/>
          <w:numId w:val="2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proofErr w:type="spellStart"/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Гендерность</w:t>
      </w:r>
      <w:proofErr w:type="spellEnd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в русском народном творчестве.</w:t>
      </w:r>
    </w:p>
    <w:p w14:paraId="40A67788" w14:textId="08878179" w:rsidR="00420368" w:rsidRPr="00420368" w:rsidRDefault="00420368" w:rsidP="00420368">
      <w:pPr>
        <w:numPr>
          <w:ilvl w:val="0"/>
          <w:numId w:val="2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Во многих сказках, рассказах, стихотворениях и других произведениях литературы для детей созданы образы бабушки, дедушки, мамы, папы, дочки, сына. Герои русских народных сказок, девочки, обладают природным умом, настойчивым характером, находчивостью и ловкостью. А мальчики, герои русских народных сказок, трудолюбивые и хозяйственные, помощники на работе и в быту.</w:t>
      </w:r>
    </w:p>
    <w:p w14:paraId="4D44818F" w14:textId="733FC26B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Давным-давно наши мудрые предки разделяли методы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воспитания девочек и мальчиков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. В мальчиках развивали мужественность, а в девочках - женственность.</w:t>
      </w:r>
    </w:p>
    <w:p w14:paraId="582B2D07" w14:textId="55D9D7EF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Постичь направление и содержание Женственности и Мужественности можно, если тонко исследовать так называемые женские и мужские сказки, то есть сказки, в которых идет рассказ о девочке, девушке, женщине и сказки, в которых речь идет о мальчике, юноше, мужчине. 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bidi="ar-SA"/>
        </w:rPr>
        <w:t>Сейчас разделимся на 2 команды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: первая – подбирает женские сказки, а вторая – мужские.</w:t>
      </w:r>
    </w:p>
    <w:p w14:paraId="0B6B5CD5" w14:textId="0A625756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bidi="ar-SA"/>
        </w:rPr>
        <w:lastRenderedPageBreak/>
        <w:t>- женские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: </w:t>
      </w:r>
      <w:r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«Золушка»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, </w:t>
      </w:r>
      <w:r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«Крошечка-</w:t>
      </w:r>
      <w:proofErr w:type="spellStart"/>
      <w:r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Ховрошечка</w:t>
      </w:r>
      <w:proofErr w:type="spellEnd"/>
      <w:r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»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и т. п., в которых имеется определенный набор заданий для героини. Во-первых, она должна перебрать перемешанные семена. Во-вторых, прибрать в доме или выполнить задание, требующее от нее хитрости, смекалки, но не применяя физической силы.</w:t>
      </w:r>
    </w:p>
    <w:p w14:paraId="30D51173" w14:textId="46605826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bidi="ar-SA"/>
        </w:rPr>
        <w:t>- мужские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: </w:t>
      </w:r>
      <w:r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«</w:t>
      </w:r>
      <w:proofErr w:type="spellStart"/>
      <w:r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Жихарка</w:t>
      </w:r>
      <w:proofErr w:type="spellEnd"/>
      <w:r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»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, </w:t>
      </w:r>
      <w:r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«Два Ивана»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, </w:t>
      </w:r>
      <w:r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«Как мужик гуся делил»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.</w:t>
      </w:r>
    </w:p>
    <w:p w14:paraId="790B39D9" w14:textId="6A86FD63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Запечатленный в книгах духовный и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практический опыт воспитания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важно сохранить и осмыслить на современном этапе развития человечества.</w:t>
      </w:r>
    </w:p>
    <w:p w14:paraId="3EB72834" w14:textId="2847AFF0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6. Игры мальчиков и девочек.</w:t>
      </w:r>
    </w:p>
    <w:p w14:paraId="138E1BCD" w14:textId="213DE1EA" w:rsidR="00420368" w:rsidRPr="00420368" w:rsidRDefault="00740F9A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C0BE9C8" wp14:editId="7D66B01A">
            <wp:simplePos x="0" y="0"/>
            <wp:positionH relativeFrom="margin">
              <wp:posOffset>220345</wp:posOffset>
            </wp:positionH>
            <wp:positionV relativeFrom="margin">
              <wp:posOffset>1765935</wp:posOffset>
            </wp:positionV>
            <wp:extent cx="2725420" cy="2371725"/>
            <wp:effectExtent l="0" t="0" r="0" b="9525"/>
            <wp:wrapSquare wrapText="bothSides"/>
            <wp:docPr id="9" name="Рисунок 9" descr="Клипарт дети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липарт дети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368"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В </w:t>
      </w:r>
      <w:r w:rsidR="00420368"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дошкольном</w:t>
      </w:r>
      <w:r w:rsidR="00420368"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возрасте основным видом детской деятельности является игра. Именно в сюжетно-ролевой игре происходит усвоение детьми </w:t>
      </w:r>
      <w:r w:rsidR="00420368"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гендерного поведения</w:t>
      </w:r>
      <w:r w:rsidR="00420368"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.</w:t>
      </w:r>
    </w:p>
    <w:p w14:paraId="4DCD30D5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Важно не только поощрять объединение девочек и мальчиков в играх, на занятиях и в повседневной жизни, но и научить детей взаимодействовать с представителями противоположного пола, так как уже в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дошкольном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детстве девочки и мальчики обязательно должны научиться ладить друг с другом и принять те характерные особенности, которыми обладают маленькие представители женского и мужского пола. Так же у мальчиков в детских снах и рисунках проявляются символы свободы и путешествий (ветер, окно, мосты, космические полеты, машины, самолеты, ракеты, корабли, символы силы и борьбы (меч, копье, лук, стрелы, крепость, а также символы победы </w:t>
      </w:r>
      <w:r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(флаг и горн)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.</w:t>
      </w:r>
    </w:p>
    <w:p w14:paraId="53D73F68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А у девочек проступает совсем другая система символов, им присуще символы материнства (куклы — невесты, детские кроватки, коляски, символы женственности, изящество, легкости, нежности (воздушные шарики, птички, принцессы, символы очага и домашнего уюта (дом, стол, занавески, посуда, символы достатка в доме (ягоды, фрукты, овощи, грибы, символы женской красоты </w:t>
      </w:r>
      <w:r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(цветы, яркие губы, глаза, наряды)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.</w:t>
      </w:r>
    </w:p>
    <w:p w14:paraId="03A8656E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Замечено, что в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практике дошкольных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образовательных учреждений отмечается дисбаланс предметной среды в сторону преобладания </w:t>
      </w:r>
      <w:r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«девчоночьих»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материалов и пособий. Кукольная мебель, атрибуты для игр девочек ближе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женщине-воспитателю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. Красивости кукольной жизни больше радуют глаз в отличие от технической игрушки, коробок с конструкторами или наборов для игр с правилами на ловкость, меткость. К тому же материалы и оборудование для игр девочек создают ощущение безопасности в отличие от игрушек, с которыми любят играть мальчики.</w:t>
      </w:r>
    </w:p>
    <w:p w14:paraId="6E47EEF8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Поэтому огромное внимание при проведении работы по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воспитанию детей с учётом их гендерных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особенностей надо уделить подбору игрового материала и оборудования для игровой деятельности и мальчиков и девочек.</w:t>
      </w:r>
    </w:p>
    <w:p w14:paraId="58A7A145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7.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bidi="ar-SA"/>
        </w:rPr>
        <w:t>Игрушки для мальчиков и для девочек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:</w:t>
      </w:r>
    </w:p>
    <w:p w14:paraId="31E2B39A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Игра-соревнование.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Педагоги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объединяются в две группы. Первая группа называет игрушки, в которые чаще всего играют мальчики, вторая – девочки. Называют по очереди. Победит та команда, которая больше видов игрушек назовет.</w:t>
      </w:r>
    </w:p>
    <w:p w14:paraId="6110E51F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Вопрос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педагогам</w:t>
      </w:r>
      <w:proofErr w:type="gramStart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: Нужно</w:t>
      </w:r>
      <w:proofErr w:type="gramEnd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 ли четкое подразделение игрушек на игрушки для мальчиков и игрушки для девочек?</w:t>
      </w:r>
    </w:p>
    <w:p w14:paraId="6032CFB8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bidi="ar-SA"/>
        </w:rPr>
        <w:lastRenderedPageBreak/>
        <w:t>Обобщение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:</w:t>
      </w:r>
    </w:p>
    <w:p w14:paraId="1857B08B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В психологических особенностях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воспитания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укоренен дисбаланс предметной среды в сторону преобладания </w:t>
      </w:r>
      <w:r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«девчоночьих»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материалов и пособий, так как оно ближе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женщине-воспитателю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, к тому же создают ощущение безопасности, в отличие от игрушек, которые предпочли бы мальчики. Необходимо пересмотреть вопросы, связанные с интересами и потребностями мальчиков и девочек.</w:t>
      </w:r>
    </w:p>
    <w:p w14:paraId="771C9125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Часто взрослые порицают поведение мальчиков, когда они бегают, кричат, играют в войну. Но мы должны учитывать, что мальчикам физиологически нужно больше пространства для игр, что в игре они развиваются физически, учатся регулировать свою силу, игра им помогает разрядить скопившуюся энергию, и поэтому не надо прерывать их игры, а лишь направлять игры мальчиков в нужное русло. Это могут быть такие игры, как дротик, боксерские перчатки, наборы для игр с правилами на ловкость, меткость, игру </w:t>
      </w:r>
      <w:r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«Рыболов»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, </w:t>
      </w:r>
      <w:r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«Лото для мальчиков»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, </w:t>
      </w:r>
      <w:r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 xml:space="preserve">«Домино для </w:t>
      </w:r>
      <w:proofErr w:type="gramStart"/>
      <w:r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мальчиков»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…</w:t>
      </w:r>
      <w:proofErr w:type="gramEnd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.</w:t>
      </w:r>
    </w:p>
    <w:p w14:paraId="1DF931AE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Мальчикам нужно играть в куклы и мягкие игрушки. Девочкам необходимо играть в машинки и строить дома. Это часть познания не только противоположенного пола, но еще и познание </w:t>
      </w:r>
      <w:proofErr w:type="spellStart"/>
      <w:proofErr w:type="gramStart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мира.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bidi="ar-SA"/>
        </w:rPr>
        <w:t>Также</w:t>
      </w:r>
      <w:proofErr w:type="spellEnd"/>
      <w:proofErr w:type="gramEnd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bidi="ar-SA"/>
        </w:rPr>
        <w:t xml:space="preserve"> необходимы и все остальные игрушки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: мозаики, </w:t>
      </w:r>
      <w:proofErr w:type="spellStart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пазлы</w:t>
      </w:r>
      <w:proofErr w:type="spellEnd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, наборы для творчества, настольные игры, мячи и т. д. Отдельно хочется сказать о наборах с шитьем и вязанием. Это традиционно "немужское" занятие очень полезно мальчикам 5-7 лет. Во-первых, настоящему мужчине всегда пригодится умение пришить пуговицу, а во-вторых, эти занятия способствуют развитию мелкой моторики, которая в силу определенных причин у мужчин развита хуже, чем у женщин.</w:t>
      </w:r>
    </w:p>
    <w:p w14:paraId="7BF38FC9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В отношении машинок не стоит думать, что они могут быть интересны лишь мальчишкам.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Педагогам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важно дать знания о технике и мальчикам, и девочкам. В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дошкольном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возрасте технические игрушки формируют у ребенка способность к изобретательству и техническому конструированию.</w:t>
      </w:r>
    </w:p>
    <w:p w14:paraId="49E01F56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bidi="ar-SA"/>
        </w:rPr>
        <w:t>Игра в машинки дает представление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: о правилах дорожного движения и основах водительской этики; о назначении различных машин, об отличительных признаках внешнего вида различных моделей.</w:t>
      </w:r>
    </w:p>
    <w:p w14:paraId="361EEFE6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Если мальчик иногда играет в куклы, а девочка разбирает машинку или обожает конструктор, нет никаких патологий. Это этап, который может оказаться полезным для формирования определенных черт - заботливости у мальчика, любопытства и развития логического мышления у девочки.</w:t>
      </w:r>
    </w:p>
    <w:p w14:paraId="5BE6133C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8. Взаимодействие мальчиков и девочек.</w:t>
      </w:r>
    </w:p>
    <w:p w14:paraId="247CC5FB" w14:textId="1E1AC6CF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Формирование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гендерной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идентичности мальчиков и девочек возможно лишь в совместной среде, где мальчики и девочки имеют возможность общаться, играть, трудиться вместе, но при этом они могут проявлять и свои индивидуальные особенности, присущие своему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гендеру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. Следовательно, одним из важнейших условий формирования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гендерной идентичности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, является создание полифункциональной предметно-развивающей среды, окружающей мальчиков и девочек.</w:t>
      </w:r>
    </w:p>
    <w:p w14:paraId="43357D0C" w14:textId="5A48B4CF" w:rsidR="00076DD4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Предметно-пространственная среда не только обеспечивает разные виды активности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дошкольников 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(физической, игровой, умственной, но и является основой его самостоятельной деятельности с учётом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гендерных особенностей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. Так мальчики любят дружеские потасовки, что часто не является проявлением агрессии, а создает у детей положительный эмоциональный фон. </w:t>
      </w:r>
    </w:p>
    <w:p w14:paraId="1FE019E2" w14:textId="44B044C6" w:rsidR="00076DD4" w:rsidRDefault="00076DD4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</w:p>
    <w:p w14:paraId="61C3F836" w14:textId="4D8A9B52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lastRenderedPageBreak/>
        <w:t>Педагоги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не всегда правильно понимают эту потребность мальчиков и резко прерывают их, лишая детей радости, которую они при этом испытывают, поэтому в группе, где больше мальчиков надо отводить соответствующие игровые зоны с наибольшей площадью. Важно взаимодействие мальчиков и девочек. Отношения между мальчиками строятся, как правило, на признании умений организовать, достичь положительного результата. В играх мальчиков особенно характерна групповая деятельность. Игры девочек происходят в меньших по размеру группах, в них меньше агрессивности, больше взаимности и доверчивости.</w:t>
      </w:r>
    </w:p>
    <w:p w14:paraId="36161B24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1. Мальчики и девочки ведут себя по- разному.</w:t>
      </w:r>
    </w:p>
    <w:p w14:paraId="091C00A9" w14:textId="4EB0C5C9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«Конформность»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, примерность девочек в сравнении с проказами мальчиков часто лежит в основе того, что при конфликтности между ними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педагоги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чаще становятся на сторону девочек. Объясняется это незнанием специфики их поведения. Мальчики создают больше шума, чаще не реагируют на рамки и границы, причем и это важно, не из осознанного стремления что-то нарушить или из неуважения к старшим, а из свойственной представителям мужского пола склонности к активной деятельности.</w:t>
      </w:r>
    </w:p>
    <w:p w14:paraId="1251F8F0" w14:textId="3A634550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2. От разнополых детей ожидают разного поведения и по-разному общаются с ними. Следует исходить из того, что в целом нравственный уровень мальчиков и девочек одинаков. И нет никаких оснований в этом плане ставить один пол выше другого, пусть сами нравственные понятия формируются несколько раньше у девочек.</w:t>
      </w:r>
    </w:p>
    <w:p w14:paraId="6DC7C2BC" w14:textId="394B2AB5" w:rsidR="00420368" w:rsidRPr="00420368" w:rsidRDefault="00740F9A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1E21BD5" wp14:editId="7BD7A302">
            <wp:simplePos x="0" y="0"/>
            <wp:positionH relativeFrom="margin">
              <wp:posOffset>4215765</wp:posOffset>
            </wp:positionH>
            <wp:positionV relativeFrom="margin">
              <wp:posOffset>4271010</wp:posOffset>
            </wp:positionV>
            <wp:extent cx="2425700" cy="2425700"/>
            <wp:effectExtent l="0" t="0" r="0" b="0"/>
            <wp:wrapSquare wrapText="bothSides"/>
            <wp:docPr id="13" name="Рисунок 13" descr="Мультяшные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ультяшные дет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368" w:rsidRPr="0042036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bidi="ar-SA"/>
        </w:rPr>
        <w:t>При организации и проведении занятий надо стараться учитывать психологические особенности мальчиков и девочек</w:t>
      </w:r>
      <w:r w:rsidR="00420368"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: </w:t>
      </w:r>
      <w:r w:rsidR="00420368"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девочки-дошкольницы</w:t>
      </w:r>
      <w:r w:rsidR="00420368"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опережают мальчиков в плане психического развития, тогда как мальчики обгоняют их в физическом. В связи с этим девочки более успешны в учебной и творческой деятельности, мальчики - в подвижных играх и на занятиях физкультурой. Поэтому надо строить </w:t>
      </w:r>
      <w:r w:rsidR="00420368"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учебно-воспитательную</w:t>
      </w:r>
      <w:r w:rsidR="00420368"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работу таким образом, чтобы у каждого была сфера деятельности, где ребенок будет успешен, поскольку постоянная критика и стойкое отсутствие успеха негативно отражаются на развитии самооценки. По данным исследователей, самооценка мальчиков более устойчива, чем самооценка девочек. Кроме этого, девочки весьма чувствительны к тому, как выражается критика или похвала </w:t>
      </w:r>
      <w:r w:rsidR="00420368"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(интонация, форма оценки, публичность)</w:t>
      </w:r>
      <w:r w:rsidR="00420368"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. Для мальчиков значимо, за что бранят или хвалят. Поэтому, оценивая результаты деятельности мальчика, делаем акцент на конкретных его </w:t>
      </w:r>
      <w:proofErr w:type="spellStart"/>
      <w:proofErr w:type="gramStart"/>
      <w:r w:rsidR="00420368"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успеха.</w:t>
      </w:r>
      <w:r w:rsidR="00420368" w:rsidRPr="0042036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bidi="ar-SA"/>
        </w:rPr>
        <w:t>Мы</w:t>
      </w:r>
      <w:proofErr w:type="spellEnd"/>
      <w:proofErr w:type="gramEnd"/>
      <w:r w:rsidR="00420368" w:rsidRPr="0042036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bidi="ar-SA"/>
        </w:rPr>
        <w:t xml:space="preserve"> говорим мальчикам</w:t>
      </w:r>
      <w:r w:rsidR="00420368"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: </w:t>
      </w:r>
      <w:r w:rsidR="00420368"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«Молодец, Артем, ты хорошо сделал поделку»</w:t>
      </w:r>
      <w:r w:rsidR="00420368"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, </w:t>
      </w:r>
      <w:r w:rsidR="00420368"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«Ты делаешь успехи, Паша, сегодня ты научился рисовать домик»</w:t>
      </w:r>
      <w:r w:rsidR="00420368"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. Оценивая результаты деятельности девочки делаем акцент на </w:t>
      </w:r>
      <w:proofErr w:type="spellStart"/>
      <w:proofErr w:type="gramStart"/>
      <w:r w:rsidR="00420368"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том,</w:t>
      </w:r>
      <w:r w:rsidR="00420368" w:rsidRPr="0042036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bidi="ar-SA"/>
        </w:rPr>
        <w:t>как</w:t>
      </w:r>
      <w:proofErr w:type="spellEnd"/>
      <w:proofErr w:type="gramEnd"/>
      <w:r w:rsidR="00420368" w:rsidRPr="0042036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bidi="ar-SA"/>
        </w:rPr>
        <w:t xml:space="preserve"> хорошо она что-либо выполнила</w:t>
      </w:r>
      <w:r w:rsidR="00420368"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: </w:t>
      </w:r>
      <w:r w:rsidR="00420368"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«Умница Настя, красиво нарисовала домик»</w:t>
      </w:r>
      <w:r w:rsidR="00420368"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, </w:t>
      </w:r>
      <w:r w:rsidR="00420368" w:rsidRPr="0042036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bidi="ar-SA"/>
        </w:rPr>
        <w:t>«Молодец, Кристина, изящно станцевала польку»</w:t>
      </w:r>
      <w:r w:rsidR="00420368"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.</w:t>
      </w:r>
    </w:p>
    <w:p w14:paraId="2386A54D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Девочки нуждаются в стимулах, в большей степени построенных на основе слухового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восприятия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. Мальчики плохо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воспринимают объяснение воспитателя на слух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, и для них предпочтительнее используем визуальные средства, построенные на зрительном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восприятии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. Поэтому в процессе обучения мы не только рассказываем, но и активно используем наглядные демонстрации, а также обязательно даем детям 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lastRenderedPageBreak/>
        <w:t>возможность потрогать, подержать в руках или соединить новую информацию с движением.</w:t>
      </w:r>
    </w:p>
    <w:p w14:paraId="7F805050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Когда на занятии мы обращаемся с вопросом к детям, то первыми всегда поднимают руку девочки. При ответе на вопрос они стараются, чтобы их ответ был полным, смотрят в глаза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педагогу и т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. д. Речь у мальчиков развита хуже, чем у девочек, поэтому мальчики не торопятся с ответом, и более тщательно обдумывают его, а значит, тратят большее количество времени, подбирая нужные слова. Надо стараться учитывать это, и выслушивать ответы мальчиков после ответов девочек.</w:t>
      </w:r>
    </w:p>
    <w:p w14:paraId="789608FE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На занятиях по математике используем различные материалы для мальчиков (солдатики, танки, для девочек — мячики, цветочки. На музыкальных занятиях номера отбираются для девочек и мальчиков.</w:t>
      </w:r>
    </w:p>
    <w:p w14:paraId="2EE3E2E6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На занятиях по физической культуре предъявляем разные требования и девочкам и мальчикам при выполнении одних и тех же упражнений и движений. На прогулке — в трудовой деятельности мальчики расчищают дорожки от снега зимой, летом — копают песок, девочки наводят порядок на веранде, подметают дорожки. Несмотря на разницу подходов в организации основных видов деятельности, есть правила, которые применяются к обоим полам. Дети должны усвоить общие для всех людей ценности, нормы поведения, составляющие основу жизни в любом обществе. Чем больше у детей будет привычных умений и бытовых навыков, тем легче им будет жить дальше.</w:t>
      </w:r>
    </w:p>
    <w:p w14:paraId="7784574F" w14:textId="61982A49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Для развития начал мужественности у мальчиков следует усиливать внимание к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воспитанию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у них эмоциональной устойчивости, смелости, решительности, ответственности, рыцарского отношения к представительницам женского пола и в первую очередь, желание и способность защищать.</w:t>
      </w:r>
    </w:p>
    <w:p w14:paraId="2B167606" w14:textId="0486E46D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Для развития начал женственности у девочек, особое внимание следует уделять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воспитанию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нежности и заботливости, скромности, аккуратности, терпимости, стремлению к мирному разрешению конфликтов.</w:t>
      </w:r>
    </w:p>
    <w:p w14:paraId="17BA95A1" w14:textId="67A5CFF6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9.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bidi="ar-SA"/>
        </w:rPr>
        <w:t>Блиц-опрос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:</w:t>
      </w:r>
    </w:p>
    <w:p w14:paraId="6C0B05F8" w14:textId="40F61F41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1. Как называется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воспитание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, основанное прежде всего на знании физиологических особенностей ребенка?</w:t>
      </w:r>
    </w:p>
    <w:p w14:paraId="7DF0FC0B" w14:textId="49C28269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2. Осознание и усвоение ребенком своей половой принадлежности – это</w:t>
      </w:r>
      <w:proofErr w:type="gramStart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… ?</w:t>
      </w:r>
      <w:proofErr w:type="gramEnd"/>
    </w:p>
    <w:p w14:paraId="21022311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3. Кому отводится ведущая роль в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гендерном воспитании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?</w:t>
      </w:r>
    </w:p>
    <w:p w14:paraId="6A07FA65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4. В каком возрасте происходит интенсивная социализация ребенка?</w:t>
      </w:r>
    </w:p>
    <w:p w14:paraId="4F1DEFDF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5. Какие сюжетно-ролевые игры можно предложить мальчикам? девочкам?</w:t>
      </w:r>
    </w:p>
    <w:p w14:paraId="4A882F87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bidi="ar-SA"/>
        </w:rPr>
        <w:t>Краткое напутствие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:</w:t>
      </w:r>
    </w:p>
    <w:p w14:paraId="65942F00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Учите мальчика быть мальчиком, а девочку — быть девочкой.</w:t>
      </w:r>
    </w:p>
    <w:p w14:paraId="00DBEE7E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Помните, что отец — это опора и защита в семье. Он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воспитывает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в детях самостоятельность, дисциплинированность, организованность, уважение к старшим и слабым, мужественность, чуткость.</w:t>
      </w:r>
    </w:p>
    <w:p w14:paraId="105902EF" w14:textId="5478FF7A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Мать — это любовь, доброта, уют, хороший эмоциональный климат в семье.</w:t>
      </w:r>
    </w:p>
    <w:p w14:paraId="41D25647" w14:textId="1A226CAE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Мать даёт ребёнку эмоциональное благополучие, душевное спокойствие и равновесие, уверенность в свои силы.</w:t>
      </w:r>
    </w:p>
    <w:p w14:paraId="393D3587" w14:textId="77777777" w:rsidR="00740F9A" w:rsidRDefault="00740F9A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</w:p>
    <w:p w14:paraId="09D3A25E" w14:textId="77777777" w:rsidR="00740F9A" w:rsidRDefault="00740F9A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</w:p>
    <w:p w14:paraId="3F2F9D2E" w14:textId="77777777" w:rsidR="00740F9A" w:rsidRDefault="00740F9A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</w:p>
    <w:p w14:paraId="453D845C" w14:textId="77777777" w:rsidR="00740F9A" w:rsidRDefault="00740F9A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</w:p>
    <w:p w14:paraId="2DC79F38" w14:textId="77777777" w:rsidR="00740F9A" w:rsidRDefault="00740F9A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</w:p>
    <w:p w14:paraId="07A62D39" w14:textId="77777777" w:rsidR="00740F9A" w:rsidRDefault="00740F9A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</w:p>
    <w:p w14:paraId="5B3648D1" w14:textId="77777777" w:rsidR="00740F9A" w:rsidRDefault="00740F9A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</w:p>
    <w:p w14:paraId="3D44C3C3" w14:textId="0D218D4C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Памятка "Советы </w:t>
      </w: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воспитателям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"</w:t>
      </w:r>
    </w:p>
    <w:p w14:paraId="1216E975" w14:textId="427FDF9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1. Необходимо у мальчиков развивать мелкую моторику, для этого используйте соответствующие игры, вышивку, шитье, а у девочек – крупную, для чего подойдут игры с мячом, подвижные игры.</w:t>
      </w:r>
    </w:p>
    <w:p w14:paraId="1406EA46" w14:textId="02337A75" w:rsidR="00420368" w:rsidRPr="00420368" w:rsidRDefault="00740F9A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8205870" wp14:editId="3247750D">
            <wp:simplePos x="0" y="0"/>
            <wp:positionH relativeFrom="margin">
              <wp:posOffset>5290820</wp:posOffset>
            </wp:positionH>
            <wp:positionV relativeFrom="margin">
              <wp:posOffset>1042035</wp:posOffset>
            </wp:positionV>
            <wp:extent cx="1520825" cy="2302510"/>
            <wp:effectExtent l="0" t="0" r="3175" b="2540"/>
            <wp:wrapSquare wrapText="bothSides"/>
            <wp:docPr id="12" name="Рисунок 12" descr="Мальчик идет мультяш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альчик идет мультяшны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368"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2. Мальчикам необходимо разъяснять задачу, проблемную ситуацию, давать указания не менее чем в течение 1 минуты, прежде чем они приступят к действиям.</w:t>
      </w:r>
    </w:p>
    <w:p w14:paraId="68563ED1" w14:textId="516CD94B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3. Используйте чаще различные головоломки для девочек.</w:t>
      </w:r>
    </w:p>
    <w:p w14:paraId="4FB4CB64" w14:textId="52828CB5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4. Дайте возможность мальчикам выражать свои чувства и только потом обсуждайте их с ними. Учите мальчика пользоваться только конкретными, связанными с эмоциями словами.</w:t>
      </w:r>
    </w:p>
    <w:p w14:paraId="65EB91A5" w14:textId="637AED6F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5. Экспериментируйте вместе с девочками с трехмерным пространством, используйте иллюстративность, наглядность и образность в работе с математическими вычислениями и в конструировании, это поможет сделать математические представления для них более конкретными, доступными для понимания.</w:t>
      </w:r>
    </w:p>
    <w:p w14:paraId="193F4A60" w14:textId="3852E012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6. Хвалите мальчиков за их подвижность, энергичность, активность, старайтесь переключать эти особенности на трудовую деятельность, помощь другим детям на занятии, усложняйте проблемные ситуации и поисковые задачи.</w:t>
      </w:r>
    </w:p>
    <w:p w14:paraId="2C14F9C7" w14:textId="16F1FF3E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7. Если в группе есть мальчики – лидеры, обязательно обратите внимание на девочек. Возможно, что среди них тоже есть лидер, но из-за мужского доминирования ее лидерским качествам не раскрыться. Необходимо помочь девочке использовать этот потенциал.</w:t>
      </w:r>
    </w:p>
    <w:p w14:paraId="3BBF03E9" w14:textId="4499F41A" w:rsidR="00420368" w:rsidRPr="00420368" w:rsidRDefault="00420368" w:rsidP="00076DD4">
      <w:pPr>
        <w:shd w:val="clear" w:color="auto" w:fill="FFFFFF"/>
        <w:spacing w:after="0" w:line="315" w:lineRule="atLeast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8. Хвалите и девочек, и мальчиков чаще, особенно за хорошо выполненные действия.</w:t>
      </w:r>
    </w:p>
    <w:p w14:paraId="0DBA578C" w14:textId="4DBB92F9" w:rsidR="00420368" w:rsidRDefault="00420368" w:rsidP="00420368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</w:pPr>
    </w:p>
    <w:p w14:paraId="1D391B4B" w14:textId="143CDB5A" w:rsidR="00420368" w:rsidRPr="00420368" w:rsidRDefault="00420368" w:rsidP="00180E60">
      <w:pPr>
        <w:shd w:val="clear" w:color="auto" w:fill="FFFFFF"/>
        <w:spacing w:after="0" w:line="315" w:lineRule="atLeast"/>
        <w:ind w:firstLine="709"/>
        <w:rPr>
          <w:rFonts w:ascii="Arial" w:eastAsia="Times New Roman" w:hAnsi="Arial" w:cs="Arial"/>
          <w:b/>
          <w:bCs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2</w:t>
      </w:r>
      <w:r w:rsidR="00180E60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.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</w:t>
      </w:r>
      <w:r w:rsidRPr="004203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ar-SA"/>
        </w:rPr>
        <w:t>Организация предметно – развивающей среды с учетом гендерных особенностей детей</w:t>
      </w:r>
    </w:p>
    <w:p w14:paraId="32D8CA23" w14:textId="13EDC639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 </w:t>
      </w:r>
    </w:p>
    <w:p w14:paraId="3515A345" w14:textId="5CD9A26C" w:rsidR="00420368" w:rsidRDefault="00740F9A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1A07060" wp14:editId="201CA09F">
            <wp:simplePos x="0" y="0"/>
            <wp:positionH relativeFrom="margin">
              <wp:posOffset>3648075</wp:posOffset>
            </wp:positionH>
            <wp:positionV relativeFrom="margin">
              <wp:posOffset>7271385</wp:posOffset>
            </wp:positionV>
            <wp:extent cx="3333750" cy="2489835"/>
            <wp:effectExtent l="0" t="0" r="0" b="571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368"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Согласно пункту 3.3.4 (ФГТ) – «Содержание образовательной области «Социализация» направлено на достижение целей освоения первоначального представления социального характера и включения детей в систему социальных отношений через решение следующих задач: развитие игровой деятельности детей; приобщение к элементарным общепринятым нормам и правилам взаимоотношения со сверстниками и взрослыми; формирование гендерной, семейной, гражданской принадлежности…».</w:t>
      </w:r>
    </w:p>
    <w:p w14:paraId="1A2566C9" w14:textId="77777777" w:rsidR="00420368" w:rsidRPr="00420368" w:rsidRDefault="00420368" w:rsidP="00740F9A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 xml:space="preserve">Особенно заметно различия девочек и мальчиков в игровой деятельности. При совместном воспитании детей очень важной педагогической задачей является преодоление разобщенности между ними и организации совместных игр, в процессе которых дошкольники могли действовать сообща, но в </w:t>
      </w: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lastRenderedPageBreak/>
        <w:t>соответствии с гендерными особенностями. Мальчики принимают на себя мужские роли, а девочки – женские. Аналогичным образом могут быть построены театрализованные игры, игры-тренинги, игры-ситуации.</w:t>
      </w:r>
    </w:p>
    <w:p w14:paraId="27E4E2E5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Неоспорим тот факт, что содержание детских игр отражает реалии настоящего окружающего ребенка мира. Это наилучшим образом сказывается на развитии детей, так как отражение в играх современной и актуальной в определенный момент времени действительности, помогает им разобраться с ней, ее особенностями, понять современный социальный контекст и уклад жизни.</w:t>
      </w:r>
    </w:p>
    <w:p w14:paraId="12E135AC" w14:textId="77777777" w:rsidR="00420368" w:rsidRPr="00420368" w:rsidRDefault="00420368" w:rsidP="00420368">
      <w:pPr>
        <w:shd w:val="clear" w:color="auto" w:fill="FFFFFF"/>
        <w:spacing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В игре происходит:</w:t>
      </w:r>
    </w:p>
    <w:p w14:paraId="64D4D017" w14:textId="77777777" w:rsidR="00420368" w:rsidRPr="00420368" w:rsidRDefault="00420368" w:rsidP="00420368">
      <w:pPr>
        <w:shd w:val="clear" w:color="auto" w:fill="FFFFFF"/>
        <w:spacing w:after="0" w:line="315" w:lineRule="atLeast"/>
        <w:ind w:left="993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⸺</w:t>
      </w:r>
      <w:r w:rsidRPr="00420368">
        <w:rPr>
          <w:rFonts w:ascii="Times New Roman" w:eastAsia="Times New Roman" w:hAnsi="Times New Roman" w:cs="Times New Roman"/>
          <w:color w:val="000000"/>
          <w:sz w:val="14"/>
          <w:szCs w:val="14"/>
          <w:lang w:bidi="ar-SA"/>
        </w:rPr>
        <w:t>   </w:t>
      </w: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развитие ребенка;</w:t>
      </w:r>
    </w:p>
    <w:p w14:paraId="533FDC91" w14:textId="77777777" w:rsidR="00420368" w:rsidRPr="00420368" w:rsidRDefault="00420368" w:rsidP="00420368">
      <w:pPr>
        <w:shd w:val="clear" w:color="auto" w:fill="FFFFFF"/>
        <w:spacing w:after="0" w:line="315" w:lineRule="atLeast"/>
        <w:ind w:left="993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⸺</w:t>
      </w:r>
      <w:r w:rsidRPr="00420368">
        <w:rPr>
          <w:rFonts w:ascii="Times New Roman" w:eastAsia="Times New Roman" w:hAnsi="Times New Roman" w:cs="Times New Roman"/>
          <w:color w:val="000000"/>
          <w:sz w:val="14"/>
          <w:szCs w:val="14"/>
          <w:lang w:bidi="ar-SA"/>
        </w:rPr>
        <w:t>   </w:t>
      </w: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развиваются его действия в представлении;</w:t>
      </w:r>
    </w:p>
    <w:p w14:paraId="53FD9B30" w14:textId="77777777" w:rsidR="00420368" w:rsidRPr="00420368" w:rsidRDefault="00420368" w:rsidP="00420368">
      <w:pPr>
        <w:shd w:val="clear" w:color="auto" w:fill="FFFFFF"/>
        <w:spacing w:after="0" w:line="315" w:lineRule="atLeast"/>
        <w:ind w:left="993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⸺</w:t>
      </w:r>
      <w:r w:rsidRPr="00420368">
        <w:rPr>
          <w:rFonts w:ascii="Times New Roman" w:eastAsia="Times New Roman" w:hAnsi="Times New Roman" w:cs="Times New Roman"/>
          <w:color w:val="000000"/>
          <w:sz w:val="14"/>
          <w:szCs w:val="14"/>
          <w:lang w:bidi="ar-SA"/>
        </w:rPr>
        <w:t>   </w:t>
      </w: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происходит ориентация в отношениях между людьми;</w:t>
      </w:r>
    </w:p>
    <w:p w14:paraId="43376B96" w14:textId="77777777" w:rsidR="00420368" w:rsidRPr="00420368" w:rsidRDefault="00420368" w:rsidP="00420368">
      <w:pPr>
        <w:shd w:val="clear" w:color="auto" w:fill="FFFFFF"/>
        <w:spacing w:after="0" w:line="315" w:lineRule="atLeast"/>
        <w:ind w:left="993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1"/>
          <w:szCs w:val="21"/>
          <w:lang w:bidi="ar-SA"/>
        </w:rPr>
        <w:t>⸺</w:t>
      </w:r>
      <w:r w:rsidRPr="00420368">
        <w:rPr>
          <w:rFonts w:ascii="Times New Roman" w:eastAsia="Times New Roman" w:hAnsi="Times New Roman" w:cs="Times New Roman"/>
          <w:color w:val="000000"/>
          <w:sz w:val="14"/>
          <w:szCs w:val="14"/>
          <w:lang w:bidi="ar-SA"/>
        </w:rPr>
        <w:t>      </w:t>
      </w: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ребенок приобретает навыки кооперации.</w:t>
      </w:r>
    </w:p>
    <w:p w14:paraId="40272997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Игровые приемы должны быть направлены на развитие игровых умений дошкольников, таких как:</w:t>
      </w:r>
    </w:p>
    <w:p w14:paraId="3973665D" w14:textId="77777777" w:rsidR="00420368" w:rsidRPr="00420368" w:rsidRDefault="00420368" w:rsidP="00420368">
      <w:pPr>
        <w:shd w:val="clear" w:color="auto" w:fill="FFFFFF"/>
        <w:spacing w:after="0" w:line="315" w:lineRule="atLeast"/>
        <w:ind w:left="993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⸺</w:t>
      </w:r>
      <w:r w:rsidRPr="00420368">
        <w:rPr>
          <w:rFonts w:ascii="Times New Roman" w:eastAsia="Times New Roman" w:hAnsi="Times New Roman" w:cs="Times New Roman"/>
          <w:color w:val="000000"/>
          <w:sz w:val="14"/>
          <w:szCs w:val="14"/>
          <w:lang w:bidi="ar-SA"/>
        </w:rPr>
        <w:t>   </w:t>
      </w: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ролевое взаимодействие;</w:t>
      </w:r>
    </w:p>
    <w:p w14:paraId="1B2AD5D4" w14:textId="77777777" w:rsidR="00420368" w:rsidRPr="00420368" w:rsidRDefault="00420368" w:rsidP="00420368">
      <w:pPr>
        <w:shd w:val="clear" w:color="auto" w:fill="FFFFFF"/>
        <w:spacing w:after="0" w:line="315" w:lineRule="atLeast"/>
        <w:ind w:left="993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⸺</w:t>
      </w:r>
      <w:r w:rsidRPr="00420368">
        <w:rPr>
          <w:rFonts w:ascii="Times New Roman" w:eastAsia="Times New Roman" w:hAnsi="Times New Roman" w:cs="Times New Roman"/>
          <w:color w:val="000000"/>
          <w:sz w:val="14"/>
          <w:szCs w:val="14"/>
          <w:lang w:bidi="ar-SA"/>
        </w:rPr>
        <w:t>   </w:t>
      </w: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совместные игровые действия.</w:t>
      </w:r>
    </w:p>
    <w:p w14:paraId="5559E9E6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В игре дети в символической форме воспроизводят взаимоотношения взрослых людей. Играя роль, ребенок выполняет определенную социальную функцию, дифференцированную по полу.</w:t>
      </w:r>
    </w:p>
    <w:p w14:paraId="1AAF8324" w14:textId="77777777" w:rsidR="00A52F6A" w:rsidRDefault="00420368" w:rsidP="00420368">
      <w:pPr>
        <w:shd w:val="clear" w:color="auto" w:fill="FFFFFF"/>
        <w:spacing w:line="31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 xml:space="preserve">Организация предметно – развивающей среды является одним из основных средств развития личности ребенка, источником его индивидуальных знаний и социального опыта. </w:t>
      </w:r>
    </w:p>
    <w:p w14:paraId="756F0C1F" w14:textId="6356F986" w:rsidR="00420368" w:rsidRPr="00420368" w:rsidRDefault="00420368" w:rsidP="00420368">
      <w:pPr>
        <w:shd w:val="clear" w:color="auto" w:fill="FFFFFF"/>
        <w:spacing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При организации предметно – развивающей среды необходимо учитывать, что:</w:t>
      </w:r>
    </w:p>
    <w:p w14:paraId="4030ECDC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633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bidi="ar-SA"/>
        </w:rPr>
      </w:pPr>
      <w:r w:rsidRPr="00420368">
        <w:rPr>
          <w:rFonts w:ascii="Tahoma" w:eastAsia="Times New Roman" w:hAnsi="Tahoma" w:cs="Tahoma"/>
          <w:color w:val="000000"/>
          <w:sz w:val="28"/>
          <w:szCs w:val="28"/>
          <w:lang w:bidi="ar-SA"/>
        </w:rPr>
        <w:t>⸺</w:t>
      </w:r>
      <w:r w:rsidRPr="00420368">
        <w:rPr>
          <w:rFonts w:ascii="Times New Roman" w:eastAsia="Times New Roman" w:hAnsi="Times New Roman" w:cs="Times New Roman"/>
          <w:color w:val="000000"/>
          <w:sz w:val="14"/>
          <w:szCs w:val="14"/>
          <w:lang w:bidi="ar-SA"/>
        </w:rPr>
        <w:t>                 </w:t>
      </w: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в совместной игре происходит усвоение детьми гендерного поведения, поэтому подбору материалов и оборудования для игровой деятельности девочек и мальчиков необходимо уделять особое внимание;</w:t>
      </w:r>
    </w:p>
    <w:p w14:paraId="2FFB8778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633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⸺</w:t>
      </w:r>
      <w:r w:rsidRPr="00420368">
        <w:rPr>
          <w:rFonts w:ascii="Times New Roman" w:eastAsia="Times New Roman" w:hAnsi="Times New Roman" w:cs="Times New Roman"/>
          <w:color w:val="000000"/>
          <w:sz w:val="14"/>
          <w:szCs w:val="14"/>
          <w:lang w:bidi="ar-SA"/>
        </w:rPr>
        <w:t>                 </w:t>
      </w: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игровой материал и ролевая атрибутика должны быть привлекательны дошкольникам для отражения в игре социально-одобряемых образов женского и мужского;</w:t>
      </w:r>
    </w:p>
    <w:p w14:paraId="5F88CE60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633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⸺</w:t>
      </w:r>
      <w:r w:rsidRPr="00420368">
        <w:rPr>
          <w:rFonts w:ascii="Times New Roman" w:eastAsia="Times New Roman" w:hAnsi="Times New Roman" w:cs="Times New Roman"/>
          <w:color w:val="000000"/>
          <w:sz w:val="14"/>
          <w:szCs w:val="14"/>
          <w:lang w:bidi="ar-SA"/>
        </w:rPr>
        <w:t>                 </w:t>
      </w: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различие игрушек для девочек и мальчиков. </w:t>
      </w:r>
    </w:p>
    <w:p w14:paraId="1E62132A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bookmarkStart w:id="1" w:name="h.gjdgxs"/>
      <w:bookmarkEnd w:id="1"/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Важную роль в развитии игровой деятельности принадлежит конструированию из крупного строительного материала. При этом очень важным условием для воспитания детей с учетом их гендерных особенностей является то, что мальчики могут выполнять тяжелую работу, а девочки украшать постройки и после этого совместно играть.</w:t>
      </w:r>
    </w:p>
    <w:p w14:paraId="33860761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 xml:space="preserve">Также при подборе материалов и оборудования важно учитывать тот факт, что девочки и мальчики еще не совсем могут в игре воспроизводить модель поведения, соответствующую определенному полу без опоры на ролевые атрибуты. Мальчики младшего дошкольного возраста будут охотно выполнять игровые действия, а затем принимать на себя какую-то роль, если </w:t>
      </w:r>
      <w:proofErr w:type="gramStart"/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возьмут  соответствующие</w:t>
      </w:r>
      <w:proofErr w:type="gramEnd"/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 xml:space="preserve"> атрибуты. </w:t>
      </w:r>
      <w:proofErr w:type="gramStart"/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Девочки,  играя</w:t>
      </w:r>
      <w:proofErr w:type="gramEnd"/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 xml:space="preserve"> в «дочки-матери», используют посуду, которую видят дома. Также в игровом уголке находится раковина с краном, стол, стулья или кресло, полотенце для вытирания посуды и т. д.</w:t>
      </w:r>
    </w:p>
    <w:p w14:paraId="37D5D4E7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 xml:space="preserve">В игре развивается способность к воображению, образному мышлению. Это происходит потому, что ребенок воссоздает в игре то, что ему интересно, с помощью </w:t>
      </w: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lastRenderedPageBreak/>
        <w:t>условных действий. Сначала это действия с игрушками. Потом с заменителями игрушек, потом речевые и воображаемые действия.  В совместных играх дошкольники воссоздают действия взрослых и приобретают опыт взаимодействия со сверстниками.</w:t>
      </w:r>
    </w:p>
    <w:p w14:paraId="21557265" w14:textId="2329E2FD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 xml:space="preserve">Создавая игровые ситуации, необходимые для закрепления </w:t>
      </w:r>
      <w:proofErr w:type="spellStart"/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полоролевого</w:t>
      </w:r>
      <w:proofErr w:type="spellEnd"/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 xml:space="preserve"> поведения, нужно учитывать, что мальчики и девочки ведут себя абсолютно по-разному в обществе, что социализация мальчиков проходит более сложно, чем у девочек. Поэтому, беседуя с детьми об отличиях мальчиков и девочек, надо подводить их к мысли о том, что главной отличительной характеристикой является поведение и это использовать в совместных играх.</w:t>
      </w:r>
    </w:p>
    <w:p w14:paraId="66124350" w14:textId="5FB7E642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Таким образом, предметно-развивающая среда является одной из основных средств развития личности ребенка, источником его индивидуальных знаний и социального опыта. Предметно-пространственная среда не только обеспечивает разные виды активности дошкольников – она основа его самостоятельной деятельности с учетом гендерной принадлежности.</w:t>
      </w:r>
      <w:r w:rsidRPr="00420368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 </w:t>
      </w:r>
    </w:p>
    <w:p w14:paraId="3529F89C" w14:textId="768260BF" w:rsidR="00076DD4" w:rsidRDefault="00884E43" w:rsidP="00076D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</w:pPr>
      <w:r w:rsidRPr="00653CC2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4CC0E70B" wp14:editId="687F40EA">
            <wp:simplePos x="0" y="0"/>
            <wp:positionH relativeFrom="margin">
              <wp:posOffset>3076575</wp:posOffset>
            </wp:positionH>
            <wp:positionV relativeFrom="margin">
              <wp:posOffset>2933700</wp:posOffset>
            </wp:positionV>
            <wp:extent cx="3858895" cy="2402205"/>
            <wp:effectExtent l="0" t="0" r="8255" b="0"/>
            <wp:wrapSquare wrapText="bothSides"/>
            <wp:docPr id="11" name="Рисунок 11" descr="Гендер пати на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ендер пати надпись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A03CF6" w14:textId="0D2BC462" w:rsidR="00420368" w:rsidRPr="00420368" w:rsidRDefault="00420368" w:rsidP="00076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203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  <w:t> </w:t>
      </w:r>
      <w:r w:rsidRPr="004203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ar-SA"/>
        </w:rPr>
        <w:t>Заключение</w:t>
      </w:r>
      <w:r w:rsidR="00653CC2" w:rsidRPr="00653CC2">
        <w:rPr>
          <w:b/>
          <w:bCs/>
          <w:noProof/>
        </w:rPr>
        <w:t xml:space="preserve"> </w:t>
      </w:r>
    </w:p>
    <w:p w14:paraId="064F544E" w14:textId="43678C69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 </w:t>
      </w:r>
    </w:p>
    <w:p w14:paraId="2C61EAE3" w14:textId="7104000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Оптимальная организация развивающей предметно-пространственной среды в детском саду является важнейшим условием осуществления образовательного процесса. Развивающая среда выступает в роли стимулятора, движущей силы в целостном процессе становления личности ребенка, она обогащает личностное развитие, развитие всех потенциальных индивидуальных возможностей каждого ребенка, способствует раннему проявлению разносторонних способностей. Гендерный подход в организации развивающей среды нацелен на успешность воспитания детей разного пола, одинаково способных к самореализации и раскрытию своих потенциальных возможностей.</w:t>
      </w:r>
    </w:p>
    <w:p w14:paraId="437CC2EF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Для реализации данной цели необходимо решение следующих задач:</w:t>
      </w:r>
    </w:p>
    <w:p w14:paraId="244F14B5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1) накопление игрового материала (отдельно для мальчиков и девочек) для развития психофизического, умственного, речевого, нравственного потенциала дошкольников и их творческих способностей;</w:t>
      </w:r>
    </w:p>
    <w:p w14:paraId="08DA1AFB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2) подбор и изготовление дидактических игр, способствующих формированию гендерных представлений у детей и желание использовать полученные знания и умения в игровых ситуациях и быту;</w:t>
      </w:r>
    </w:p>
    <w:p w14:paraId="3249BDA4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3) стимулирование у педагогов желания заниматься решением данной проблемы и повышение их профессиональной компетентности в данном вопросе через изучение специализированной литературы;</w:t>
      </w:r>
    </w:p>
    <w:p w14:paraId="51FD07BB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4) организация предметно-развивающего пространства в группах, способствующего формированию гендерной идентичности и гендерной социализации дошкольников.</w:t>
      </w:r>
    </w:p>
    <w:p w14:paraId="731E71E3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При организации предметно-развивающей среды на основе гендерного подхода необходимо осуществлять:</w:t>
      </w:r>
    </w:p>
    <w:p w14:paraId="72041350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lastRenderedPageBreak/>
        <w:t>- учёт психологических особенностей развития девочек и мальчиков,</w:t>
      </w:r>
    </w:p>
    <w:p w14:paraId="2165DC06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- учёт этапов развития гендерной идентичности,</w:t>
      </w:r>
    </w:p>
    <w:p w14:paraId="5BB6A4AD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- учёт гендерного пространства группы.</w:t>
      </w:r>
    </w:p>
    <w:p w14:paraId="08D85A2A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Учёт психологических особенностей развития девочек и мальчиков, осуществляется как в организации пространства, так и в его содержании. Пространство для организации времяпрепровождения девочек может быть невелико, т.к.  оно до мелочей проработано, отражено в сознании ребенка. Игры у мальчиков рассчитаны на освоение территории, на исследование различных объектов, используя при этом все предоставленное им пространство, поэтому необходимо мальчикам предоставлять больше места для деятельности, учитывая при этом гендерное пространство группы.</w:t>
      </w:r>
    </w:p>
    <w:p w14:paraId="6F07C483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Организованная среда в уголке сюжетно-ролевых игр у девочек должна быть детализирована с учётом того, что в центре их внимания с раннего возраста находится человек и сфера его непосредственного бытия: взаимоотношения между людьми, предметы потребления (одежда, утварь). Девочек чаще привлекают домашние дела, они меньше интересуются внутренним устройством игрушек, больше - их назначением. Поэтому уголок сюжетных игр должен быть насыщен материалами и предметами домашнего обихода, такими же, как в реальной жизни.</w:t>
      </w:r>
    </w:p>
    <w:p w14:paraId="180ACBD4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Мальчики же больше осуществляют игровые действия с предметами-заместителями, поэтому мальчики любят играть с различными конструкторами с разнообразными деталями, трансформерами, строительными блоками, с инструментами, наборами машин с подвижными частями.</w:t>
      </w:r>
    </w:p>
    <w:p w14:paraId="713A4FC4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Зонирование пространства группы для девочек и мальчиков не говорит о том, что они играют отдельно. Необходимо стремиться организовать среду так, чтобы мальчики и девочки взаимодействовали друг с другом, учились выстраивать взаимоотношения. Таким образом, гендерный подход, т.е. учет половых различий детей, при организации развивающей предметно-пространственной среды, даёт возможность проявлять детям свои склонности в соответствии с принятыми в нашем обществе эталонами мужественности и женственности, помогает развитию личности, ее способностей, овладению разными видами деятельности.</w:t>
      </w:r>
    </w:p>
    <w:p w14:paraId="6513048B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bidi="ar-SA"/>
        </w:rPr>
        <w:t>Список использованных источников</w:t>
      </w:r>
    </w:p>
    <w:p w14:paraId="25A22988" w14:textId="02C67FF8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1.</w:t>
      </w:r>
      <w:r w:rsidRPr="00420368">
        <w:rPr>
          <w:rFonts w:ascii="Times New Roman" w:eastAsia="Times New Roman" w:hAnsi="Times New Roman" w:cs="Times New Roman"/>
          <w:color w:val="181818"/>
          <w:sz w:val="14"/>
          <w:szCs w:val="14"/>
          <w:lang w:bidi="ar-SA"/>
        </w:rPr>
        <w:t>                 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Баранникова, Н. А. О мальчишках и девчонках, а также их родителях: метод.</w:t>
      </w:r>
      <w:r w:rsidR="00884E43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 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пособие для педагогов дошкольных учреждений / А. Н. Баранникова. – М.: ТЦ Сфера, 2012. — 128 с.</w:t>
      </w:r>
    </w:p>
    <w:p w14:paraId="5920027F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2.</w:t>
      </w:r>
      <w:r w:rsidRPr="00420368">
        <w:rPr>
          <w:rFonts w:ascii="Times New Roman" w:eastAsia="Times New Roman" w:hAnsi="Times New Roman" w:cs="Times New Roman"/>
          <w:color w:val="181818"/>
          <w:sz w:val="14"/>
          <w:szCs w:val="14"/>
          <w:lang w:bidi="ar-SA"/>
        </w:rPr>
        <w:t>                 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Волкова, А. И. Девочки и мальчики 3–4 лет в семье и детском саду: пособие для дошкольных образовательных учреждений / А. И. Волкова. – М.: Просвещение, 2003. – 220 с.</w:t>
      </w:r>
    </w:p>
    <w:p w14:paraId="3C0CB5E7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3.</w:t>
      </w:r>
      <w:r w:rsidRPr="00420368">
        <w:rPr>
          <w:rFonts w:ascii="Times New Roman" w:eastAsia="Times New Roman" w:hAnsi="Times New Roman" w:cs="Times New Roman"/>
          <w:color w:val="181818"/>
          <w:sz w:val="14"/>
          <w:szCs w:val="14"/>
          <w:lang w:bidi="ar-SA"/>
        </w:rPr>
        <w:t>                 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Заграничная, Н. А. О гендерном образовании дошкольников. / Н. А. Заграничная – М.: Интеллект-Центр, 2014. – 196 с.</w:t>
      </w:r>
    </w:p>
    <w:p w14:paraId="4EAB2ABF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4.</w:t>
      </w:r>
      <w:r w:rsidRPr="00420368">
        <w:rPr>
          <w:rFonts w:ascii="Times New Roman" w:eastAsia="Times New Roman" w:hAnsi="Times New Roman" w:cs="Times New Roman"/>
          <w:color w:val="181818"/>
          <w:sz w:val="14"/>
          <w:szCs w:val="14"/>
          <w:lang w:bidi="ar-SA"/>
        </w:rPr>
        <w:t>                 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Ивашова, О. А. Динамика и особенности </w:t>
      </w:r>
      <w:proofErr w:type="spellStart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полоролевой</w:t>
      </w:r>
      <w:proofErr w:type="spellEnd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 социализации мальчиков и девочек дошкольного возраста: методический аспект / О. А. Ивашова. – СПб.: Культ-</w:t>
      </w:r>
      <w:proofErr w:type="spellStart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Информ</w:t>
      </w:r>
      <w:proofErr w:type="spellEnd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-Пресс, 2008. – 152 с.</w:t>
      </w:r>
    </w:p>
    <w:p w14:paraId="1793B456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5.</w:t>
      </w:r>
      <w:r w:rsidRPr="00420368">
        <w:rPr>
          <w:rFonts w:ascii="Times New Roman" w:eastAsia="Times New Roman" w:hAnsi="Times New Roman" w:cs="Times New Roman"/>
          <w:color w:val="181818"/>
          <w:sz w:val="14"/>
          <w:szCs w:val="14"/>
          <w:lang w:bidi="ar-SA"/>
        </w:rPr>
        <w:t>                 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Кривобок, Г. И. О </w:t>
      </w:r>
      <w:proofErr w:type="spellStart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полоролевом</w:t>
      </w:r>
      <w:proofErr w:type="spellEnd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 воспитании мальчиков и девочек: технологический компонент: учеб. пособие / Г. И. Кривобок – М.: Просвещение, 2017. – 138 с.</w:t>
      </w:r>
    </w:p>
    <w:p w14:paraId="1879FDA5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6.</w:t>
      </w:r>
      <w:r w:rsidRPr="00420368">
        <w:rPr>
          <w:rFonts w:ascii="Times New Roman" w:eastAsia="Times New Roman" w:hAnsi="Times New Roman" w:cs="Times New Roman"/>
          <w:color w:val="181818"/>
          <w:sz w:val="14"/>
          <w:szCs w:val="14"/>
          <w:lang w:bidi="ar-SA"/>
        </w:rPr>
        <w:t>                 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Поливанова, К. Н. </w:t>
      </w:r>
      <w:proofErr w:type="spellStart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Полоролевое</w:t>
      </w:r>
      <w:proofErr w:type="spellEnd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 развитие детей 5–7 лет: пособие для учителя. – М.: «Просвещение», 2010. – 194 с.</w:t>
      </w:r>
    </w:p>
    <w:p w14:paraId="1B045179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lastRenderedPageBreak/>
        <w:t>7.</w:t>
      </w:r>
      <w:r w:rsidRPr="00420368">
        <w:rPr>
          <w:rFonts w:ascii="Times New Roman" w:eastAsia="Times New Roman" w:hAnsi="Times New Roman" w:cs="Times New Roman"/>
          <w:color w:val="181818"/>
          <w:sz w:val="14"/>
          <w:szCs w:val="14"/>
          <w:lang w:bidi="ar-SA"/>
        </w:rPr>
        <w:t>                 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Савенков, А. И. Что такое </w:t>
      </w:r>
      <w:proofErr w:type="gramStart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гендер?:</w:t>
      </w:r>
      <w:proofErr w:type="gramEnd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 пособие для учителя / А. И. Савенков. – С.: «Федоров», 2016. – 128 с.</w:t>
      </w:r>
    </w:p>
    <w:p w14:paraId="0FB66115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8.</w:t>
      </w:r>
      <w:r w:rsidRPr="00420368">
        <w:rPr>
          <w:rFonts w:ascii="Times New Roman" w:eastAsia="Times New Roman" w:hAnsi="Times New Roman" w:cs="Times New Roman"/>
          <w:color w:val="181818"/>
          <w:sz w:val="14"/>
          <w:szCs w:val="14"/>
          <w:lang w:bidi="ar-SA"/>
        </w:rPr>
        <w:t>                 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Андреева, Е. Е. Организация предметно–развивающей среды с учетом гендерных особенностей возраста. [Электронный ресурс] // Социальная сеть работников образования nsportal.ru. 2014. URL: https://nsportal.ru/detskiy-sad/materialy-dlya-roditeley/2013/10/21/organizatsiya-predmetno-razvivayushchey-sredy-s (дата обращения 01.10.2019).</w:t>
      </w:r>
    </w:p>
    <w:p w14:paraId="62B7191A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9.</w:t>
      </w:r>
      <w:r w:rsidRPr="00420368">
        <w:rPr>
          <w:rFonts w:ascii="Times New Roman" w:eastAsia="Times New Roman" w:hAnsi="Times New Roman" w:cs="Times New Roman"/>
          <w:color w:val="181818"/>
          <w:sz w:val="14"/>
          <w:szCs w:val="14"/>
          <w:lang w:bidi="ar-SA"/>
        </w:rPr>
        <w:t>                 </w:t>
      </w:r>
      <w:proofErr w:type="spellStart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Железнякова</w:t>
      </w:r>
      <w:proofErr w:type="spellEnd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, М. В. Методические рекомендации «Организация предметно – развивающей среды с учетом гендерных особенностей детей в группах». [Электронный ресурс] // Публикации для аттестации </w:t>
      </w:r>
      <w:proofErr w:type="spellStart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Дошкольник.РФ</w:t>
      </w:r>
      <w:proofErr w:type="spellEnd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. 2016. URL:</w:t>
      </w:r>
      <w:r w:rsidRPr="00420368">
        <w:rPr>
          <w:rFonts w:ascii="Times New Roman" w:eastAsia="Times New Roman" w:hAnsi="Times New Roman" w:cs="Times New Roman"/>
          <w:color w:val="181818"/>
          <w:sz w:val="24"/>
          <w:szCs w:val="24"/>
          <w:lang w:bidi="ar-SA"/>
        </w:rPr>
        <w:t> 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http://doshkolnik.ru/pedagogika/2128-metodicheskie-rekomendacii-organizaciya-predmetno-razvivayuscheiy-sredy-s-uchetom-gendernyh-osobennosteiy-deteiy-v-gruppah.html (дата обращения 01.10.2019).</w:t>
      </w:r>
    </w:p>
    <w:p w14:paraId="254AD64F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10.</w:t>
      </w:r>
      <w:r w:rsidRPr="00420368">
        <w:rPr>
          <w:rFonts w:ascii="Times New Roman" w:eastAsia="Times New Roman" w:hAnsi="Times New Roman" w:cs="Times New Roman"/>
          <w:color w:val="181818"/>
          <w:sz w:val="14"/>
          <w:szCs w:val="14"/>
          <w:lang w:bidi="ar-SA"/>
        </w:rPr>
        <w:t>            </w:t>
      </w:r>
      <w:proofErr w:type="spellStart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Коноводова</w:t>
      </w:r>
      <w:proofErr w:type="spellEnd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, Ю. А. Гендерный подход в организации развивающей предметно-пространственной среды [Электронный ресурс] // DOCPLAYER. 2013. URL: https://docplayer.ru/26641297-Gendernyy-podhod-v-organizacii-razvivayushchey-predmetno-prostranstvennoy-sredy.html (дата обращения 01.10.2019).</w:t>
      </w:r>
    </w:p>
    <w:p w14:paraId="430C62B3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val="en-US"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11.</w:t>
      </w:r>
      <w:r w:rsidRPr="00420368">
        <w:rPr>
          <w:rFonts w:ascii="Times New Roman" w:eastAsia="Times New Roman" w:hAnsi="Times New Roman" w:cs="Times New Roman"/>
          <w:color w:val="181818"/>
          <w:sz w:val="14"/>
          <w:szCs w:val="14"/>
          <w:lang w:bidi="ar-SA"/>
        </w:rPr>
        <w:t>            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Меркулова У. В. Учет гендерных особенностей дошкольников в воспитательно-образовательном процессе [Электронный ресурс] // Педагогика: традиции и инновации: материалы III Международной научной конференции. 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val="en-US" w:bidi="ar-SA"/>
        </w:rPr>
        <w:t>2012. URL: file:///C:/Users/Admin/AppData/Local/Temp/Rar$DIa660.849/ped147_ch1.pdf (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дата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val="en-US" w:bidi="ar-SA"/>
        </w:rPr>
        <w:t> 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обращения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val="en-US" w:bidi="ar-SA"/>
        </w:rPr>
        <w:t>: 01.10.2019).</w:t>
      </w:r>
    </w:p>
    <w:p w14:paraId="4D334A3D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12.</w:t>
      </w:r>
      <w:r w:rsidRPr="00420368">
        <w:rPr>
          <w:rFonts w:ascii="Times New Roman" w:eastAsia="Times New Roman" w:hAnsi="Times New Roman" w:cs="Times New Roman"/>
          <w:color w:val="181818"/>
          <w:sz w:val="14"/>
          <w:szCs w:val="14"/>
          <w:lang w:bidi="ar-SA"/>
        </w:rPr>
        <w:t>            </w:t>
      </w: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Сергеева, Б. В. Учет гендерных особенностей дошкольников в воспитательно-образовательном процессе [Электронный ресурс] // Молодой ученый. 2016. URL: https://moluch.ru/conf/ped/archive/147/7224/ (дата обращения 01.10.2019).</w:t>
      </w:r>
    </w:p>
    <w:p w14:paraId="43B3DE80" w14:textId="77777777" w:rsidR="00420368" w:rsidRPr="00420368" w:rsidRDefault="00420368" w:rsidP="00420368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bidi="ar-SA"/>
        </w:rPr>
      </w:pPr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13.</w:t>
      </w:r>
      <w:r w:rsidRPr="00420368">
        <w:rPr>
          <w:rFonts w:ascii="Times New Roman" w:eastAsia="Times New Roman" w:hAnsi="Times New Roman" w:cs="Times New Roman"/>
          <w:color w:val="181818"/>
          <w:sz w:val="14"/>
          <w:szCs w:val="14"/>
          <w:lang w:bidi="ar-SA"/>
        </w:rPr>
        <w:t>            </w:t>
      </w:r>
      <w:proofErr w:type="spellStart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Улисных</w:t>
      </w:r>
      <w:proofErr w:type="spellEnd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 А. А. Учет гендерных особенностей дошкольников в воспитательно-образовательном процессе [Электронный ресурс] // Педагогика: традиции и инновации: материалы VI </w:t>
      </w:r>
      <w:proofErr w:type="spellStart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Междунар</w:t>
      </w:r>
      <w:proofErr w:type="spellEnd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 xml:space="preserve">. науч. </w:t>
      </w:r>
      <w:proofErr w:type="spellStart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конф</w:t>
      </w:r>
      <w:proofErr w:type="spellEnd"/>
      <w:r w:rsidRPr="00420368">
        <w:rPr>
          <w:rFonts w:ascii="Times New Roman" w:eastAsia="Times New Roman" w:hAnsi="Times New Roman" w:cs="Times New Roman"/>
          <w:color w:val="181818"/>
          <w:sz w:val="28"/>
          <w:szCs w:val="28"/>
          <w:lang w:bidi="ar-SA"/>
        </w:rPr>
        <w:t>. 2015. URL: https://moluch.ru/conf/ped/archive/147/7224/ (дата обращения: 01.10.2019).</w:t>
      </w:r>
    </w:p>
    <w:p w14:paraId="69440D89" w14:textId="77777777" w:rsidR="00D763DF" w:rsidRDefault="00D763DF"/>
    <w:sectPr w:rsidR="00D763DF" w:rsidSect="00740F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868BC"/>
    <w:multiLevelType w:val="multilevel"/>
    <w:tmpl w:val="A636E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0C40C97"/>
    <w:multiLevelType w:val="multilevel"/>
    <w:tmpl w:val="7FD0B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3F9"/>
    <w:rsid w:val="00076DD4"/>
    <w:rsid w:val="00180E60"/>
    <w:rsid w:val="003A05FA"/>
    <w:rsid w:val="00420368"/>
    <w:rsid w:val="00653CC2"/>
    <w:rsid w:val="006747E6"/>
    <w:rsid w:val="00740F9A"/>
    <w:rsid w:val="00884E43"/>
    <w:rsid w:val="00A52F6A"/>
    <w:rsid w:val="00BD67AC"/>
    <w:rsid w:val="00C04B09"/>
    <w:rsid w:val="00C703F9"/>
    <w:rsid w:val="00D763DF"/>
    <w:rsid w:val="00E44562"/>
    <w:rsid w:val="00ED4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BB442"/>
  <w15:chartTrackingRefBased/>
  <w15:docId w15:val="{95CD9F63-FCDF-4134-A5E5-F07E6114F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D67AC"/>
  </w:style>
  <w:style w:type="paragraph" w:styleId="1">
    <w:name w:val="heading 1"/>
    <w:basedOn w:val="a"/>
    <w:next w:val="a"/>
    <w:link w:val="10"/>
    <w:uiPriority w:val="9"/>
    <w:qFormat/>
    <w:rsid w:val="00BD67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D67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67AC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D67AC"/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paragraph" w:styleId="a3">
    <w:name w:val="Subtitle"/>
    <w:basedOn w:val="a"/>
    <w:next w:val="a"/>
    <w:link w:val="a4"/>
    <w:uiPriority w:val="11"/>
    <w:qFormat/>
    <w:rsid w:val="00BD67AC"/>
    <w:pPr>
      <w:numPr>
        <w:ilvl w:val="1"/>
      </w:numPr>
    </w:pPr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BD67AC"/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character" w:styleId="a5">
    <w:name w:val="Strong"/>
    <w:basedOn w:val="a0"/>
    <w:uiPriority w:val="22"/>
    <w:qFormat/>
    <w:rsid w:val="00BD67AC"/>
    <w:rPr>
      <w:b/>
      <w:bCs/>
    </w:rPr>
  </w:style>
  <w:style w:type="paragraph" w:styleId="a6">
    <w:name w:val="No Spacing"/>
    <w:uiPriority w:val="1"/>
    <w:qFormat/>
    <w:rsid w:val="00BD67AC"/>
    <w:pPr>
      <w:spacing w:after="0" w:line="240" w:lineRule="auto"/>
    </w:pPr>
  </w:style>
  <w:style w:type="character" w:styleId="a7">
    <w:name w:val="Intense Emphasis"/>
    <w:basedOn w:val="a0"/>
    <w:uiPriority w:val="21"/>
    <w:qFormat/>
    <w:rsid w:val="00BD67AC"/>
    <w:rPr>
      <w:i/>
      <w:iCs/>
      <w:color w:val="D3481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60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Волна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Волна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Волна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14</Pages>
  <Words>5581</Words>
  <Characters>31815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10</cp:revision>
  <dcterms:created xsi:type="dcterms:W3CDTF">2022-12-13T07:31:00Z</dcterms:created>
  <dcterms:modified xsi:type="dcterms:W3CDTF">2022-12-26T13:51:00Z</dcterms:modified>
</cp:coreProperties>
</file>